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noProof/>
        </w:rPr>
      </w:pPr>
    </w:p>
    <w:p>
      <w:pPr>
        <w:jc w:val="center"/>
        <w:rPr>
          <w:b/>
          <w:sz w:val="36"/>
          <w:szCs w:val="36"/>
        </w:rPr>
      </w:pPr>
      <w:r>
        <w:rPr>
          <w:b/>
          <w:noProof/>
          <w:sz w:val="24"/>
          <w:szCs w:val="24"/>
        </w:rPr>
        <w:t>September 23</w:t>
      </w:r>
      <w:bookmarkStart w:id="0" w:name="_GoBack"/>
      <w:bookmarkEnd w:id="0"/>
      <w:r>
        <w:rPr>
          <w:b/>
          <w:noProof/>
          <w:sz w:val="24"/>
          <w:szCs w:val="24"/>
        </w:rPr>
        <w:t>, 2021</w:t>
      </w:r>
    </w:p>
    <w:p>
      <w:pPr>
        <w:jc w:val="center"/>
        <w:rPr>
          <w:b/>
          <w:sz w:val="36"/>
          <w:szCs w:val="36"/>
        </w:rPr>
      </w:pPr>
      <w:r>
        <w:rPr>
          <w:b/>
          <w:sz w:val="36"/>
          <w:szCs w:val="36"/>
        </w:rPr>
        <w:t>Rental Group Newsletter</w:t>
      </w:r>
    </w:p>
    <w:p>
      <w:pPr>
        <w:jc w:val="center"/>
        <w:rPr>
          <w:noProof/>
        </w:rPr>
      </w:pPr>
      <w:r>
        <w:rPr>
          <w:noProof/>
        </w:rPr>
        <w:drawing>
          <wp:inline distT="0" distB="0" distL="0" distR="0">
            <wp:extent cx="2457450" cy="1609629"/>
            <wp:effectExtent l="0" t="0" r="0" b="0"/>
            <wp:docPr id="1" name="Picture 1" descr="http://watermarkbeachcondo.com/wp-content/uploads/2018/10/302-1200x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termarkbeachcondo.com/wp-content/uploads/2018/10/302-1200x7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6856" cy="1661640"/>
                    </a:xfrm>
                    <a:prstGeom prst="rect">
                      <a:avLst/>
                    </a:prstGeom>
                    <a:noFill/>
                    <a:ln>
                      <a:noFill/>
                    </a:ln>
                  </pic:spPr>
                </pic:pic>
              </a:graphicData>
            </a:graphic>
          </wp:inline>
        </w:drawing>
      </w:r>
      <w:r>
        <w:rPr>
          <w:noProof/>
        </w:rPr>
        <w:t xml:space="preserve">  </w:t>
      </w:r>
    </w:p>
    <w:p>
      <w:pPr>
        <w:jc w:val="center"/>
        <w:rPr>
          <w:b/>
          <w:color w:val="0070C0"/>
          <w:sz w:val="52"/>
          <w:szCs w:val="52"/>
        </w:rPr>
      </w:pPr>
      <w:r>
        <w:rPr>
          <w:b/>
          <w:color w:val="0070C0"/>
          <w:sz w:val="52"/>
          <w:szCs w:val="52"/>
        </w:rPr>
        <w:t xml:space="preserve">Rate Survey </w:t>
      </w:r>
    </w:p>
    <w:p>
      <w:pPr>
        <w:spacing w:after="160" w:line="259" w:lineRule="auto"/>
        <w:contextualSpacing/>
        <w:jc w:val="center"/>
        <w:rPr>
          <w:rFonts w:eastAsia="Calibri" w:cstheme="minorHAnsi"/>
          <w:b/>
          <w:sz w:val="28"/>
          <w:szCs w:val="28"/>
          <w:shd w:val="clear" w:color="auto" w:fill="FFFFFF"/>
        </w:rPr>
      </w:pPr>
      <w:r>
        <w:rPr>
          <w:rFonts w:cstheme="minorHAnsi"/>
        </w:rPr>
        <w:t>This is one in a series of rate checks for the</w:t>
      </w:r>
      <w:r>
        <w:rPr>
          <w:rFonts w:cstheme="minorHAnsi"/>
          <w:shd w:val="clear" w:color="auto" w:fill="FFFFFF"/>
        </w:rPr>
        <w:t xml:space="preserve"> Watermark Rental Group members to measure how our rates compare with our competitors </w:t>
      </w:r>
      <w:r>
        <w:rPr>
          <w:rFonts w:cstheme="minorHAnsi"/>
        </w:rPr>
        <w:t>along NSB. Listings are in descending order by winter monthly rate.</w:t>
      </w:r>
    </w:p>
    <w:p>
      <w:pPr>
        <w:spacing w:before="100" w:beforeAutospacing="1" w:after="100" w:afterAutospacing="1" w:line="240" w:lineRule="auto"/>
        <w:jc w:val="center"/>
        <w:rPr>
          <w:rFonts w:ascii="Arial" w:eastAsia="Arial Unicode MS" w:hAnsi="Arial" w:cs="Arial Unicode MS"/>
          <w:b/>
          <w:bCs/>
          <w:color w:val="00B050"/>
          <w:sz w:val="20"/>
          <w:szCs w:val="24"/>
          <w:u w:val="single"/>
        </w:rPr>
      </w:pPr>
      <w:r>
        <w:rPr>
          <w:rFonts w:ascii="Arial" w:hAnsi="Arial"/>
          <w:sz w:val="20"/>
        </w:rPr>
        <w:t xml:space="preserve">                </w:t>
      </w:r>
      <w:r>
        <w:rPr>
          <w:rFonts w:ascii="Arial" w:hAnsi="Arial"/>
          <w:sz w:val="20"/>
          <w:u w:val="single"/>
        </w:rPr>
        <w:t>Winter/</w:t>
      </w:r>
      <w:proofErr w:type="spellStart"/>
      <w:r>
        <w:rPr>
          <w:rFonts w:ascii="Arial" w:hAnsi="Arial"/>
          <w:sz w:val="20"/>
          <w:u w:val="single"/>
        </w:rPr>
        <w:t>mo</w:t>
      </w:r>
      <w:proofErr w:type="spellEnd"/>
      <w:r>
        <w:rPr>
          <w:rFonts w:ascii="Arial" w:hAnsi="Arial"/>
          <w:sz w:val="20"/>
        </w:rPr>
        <w:tab/>
        <w:t xml:space="preserve">     </w:t>
      </w:r>
      <w:r>
        <w:rPr>
          <w:rFonts w:ascii="Arial" w:hAnsi="Arial"/>
          <w:sz w:val="20"/>
          <w:u w:val="single"/>
        </w:rPr>
        <w:t>Summer/</w:t>
      </w:r>
      <w:proofErr w:type="spellStart"/>
      <w:r>
        <w:rPr>
          <w:rFonts w:ascii="Arial" w:hAnsi="Arial"/>
          <w:sz w:val="20"/>
          <w:u w:val="single"/>
        </w:rPr>
        <w:t>wk</w:t>
      </w:r>
      <w:proofErr w:type="spellEnd"/>
      <w:r>
        <w:rPr>
          <w:rFonts w:ascii="Arial" w:hAnsi="Arial"/>
          <w:sz w:val="20"/>
        </w:rPr>
        <w:t xml:space="preserve">      Holiday/</w:t>
      </w:r>
      <w:proofErr w:type="spellStart"/>
      <w:r>
        <w:rPr>
          <w:rFonts w:ascii="Arial" w:hAnsi="Arial"/>
          <w:sz w:val="20"/>
        </w:rPr>
        <w:t>wk</w:t>
      </w:r>
      <w:proofErr w:type="spellEnd"/>
      <w:r>
        <w:rPr>
          <w:rFonts w:ascii="Arial" w:hAnsi="Arial"/>
          <w:sz w:val="20"/>
        </w:rPr>
        <w:t xml:space="preserve">       </w:t>
      </w:r>
      <w:r>
        <w:rPr>
          <w:rFonts w:ascii="Arial" w:hAnsi="Arial"/>
          <w:sz w:val="20"/>
          <w:u w:val="single"/>
        </w:rPr>
        <w:t>Off-season</w:t>
      </w:r>
    </w:p>
    <w:p>
      <w:pPr>
        <w:pStyle w:val="NoSpacing"/>
        <w:rPr>
          <w:rFonts w:asciiTheme="minorHAnsi" w:eastAsia="Arial Unicode MS" w:hAnsiTheme="minorHAnsi" w:cstheme="minorHAnsi"/>
          <w:b/>
          <w:strike/>
          <w:u w:val="single"/>
        </w:rPr>
      </w:pPr>
      <w:r>
        <w:rPr>
          <w:rFonts w:asciiTheme="minorHAnsi" w:eastAsia="Arial Unicode MS" w:hAnsiTheme="minorHAnsi" w:cstheme="minorHAnsi"/>
          <w:b/>
          <w:u w:val="single"/>
        </w:rPr>
        <w:t>Errol by the Sea</w:t>
      </w:r>
      <w:r>
        <w:rPr>
          <w:rFonts w:asciiTheme="minorHAnsi" w:eastAsia="Arial Unicode MS" w:hAnsiTheme="minorHAnsi" w:cstheme="minorHAnsi"/>
          <w:b/>
          <w:u w:val="single"/>
        </w:rPr>
        <w:tab/>
        <w:t xml:space="preserve">        5400-6400       1600-1800           extra</w:t>
      </w:r>
      <w:r>
        <w:rPr>
          <w:rFonts w:asciiTheme="minorHAnsi" w:eastAsia="Arial Unicode MS" w:hAnsiTheme="minorHAnsi" w:cstheme="minorHAnsi"/>
          <w:b/>
          <w:u w:val="single"/>
        </w:rPr>
        <w:tab/>
        <w:t xml:space="preserve">           1400</w:t>
      </w:r>
    </w:p>
    <w:p>
      <w:pPr>
        <w:pStyle w:val="NoSpacing"/>
        <w:rPr>
          <w:rFonts w:asciiTheme="minorHAnsi" w:eastAsia="Arial Unicode MS" w:hAnsiTheme="minorHAnsi" w:cstheme="minorHAnsi"/>
          <w:strike/>
        </w:rPr>
      </w:pPr>
      <w:r>
        <w:rPr>
          <w:rFonts w:asciiTheme="minorHAnsi" w:eastAsia="Arial Unicode MS" w:hAnsiTheme="minorHAnsi" w:cstheme="minorHAnsi"/>
          <w:b/>
          <w:sz w:val="18"/>
          <w:szCs w:val="18"/>
        </w:rPr>
        <w:t xml:space="preserve">1250 </w:t>
      </w:r>
      <w:proofErr w:type="spellStart"/>
      <w:r>
        <w:rPr>
          <w:rFonts w:asciiTheme="minorHAnsi" w:eastAsia="Arial Unicode MS" w:hAnsiTheme="minorHAnsi" w:cstheme="minorHAnsi"/>
          <w:b/>
          <w:sz w:val="18"/>
          <w:szCs w:val="18"/>
        </w:rPr>
        <w:t>sq</w:t>
      </w:r>
      <w:proofErr w:type="spellEnd"/>
      <w:r>
        <w:rPr>
          <w:rFonts w:asciiTheme="minorHAnsi" w:eastAsia="Arial Unicode MS" w:hAnsiTheme="minorHAnsi" w:cstheme="minorHAnsi"/>
          <w:b/>
          <w:sz w:val="18"/>
          <w:szCs w:val="18"/>
        </w:rPr>
        <w:t xml:space="preserve"> </w:t>
      </w:r>
      <w:proofErr w:type="spellStart"/>
      <w:r>
        <w:rPr>
          <w:rFonts w:asciiTheme="minorHAnsi" w:eastAsia="Arial Unicode MS" w:hAnsiTheme="minorHAnsi" w:cstheme="minorHAnsi"/>
          <w:b/>
          <w:sz w:val="18"/>
          <w:szCs w:val="18"/>
        </w:rPr>
        <w:t>f</w:t>
      </w:r>
      <w:r>
        <w:rPr>
          <w:rFonts w:asciiTheme="minorHAnsi" w:eastAsia="Arial Unicode MS" w:hAnsiTheme="minorHAnsi" w:cstheme="minorHAnsi"/>
          <w:sz w:val="18"/>
          <w:szCs w:val="18"/>
        </w:rPr>
        <w:t>t</w:t>
      </w:r>
      <w:proofErr w:type="spellEnd"/>
      <w:r>
        <w:rPr>
          <w:rFonts w:asciiTheme="minorHAnsi" w:eastAsia="Arial Unicode MS" w:hAnsiTheme="minorHAnsi" w:cstheme="minorHAnsi"/>
          <w:sz w:val="18"/>
          <w:szCs w:val="18"/>
        </w:rPr>
        <w:t xml:space="preserve"> -- No-car beach; rec room; 2 pools + kiddie pools, lighted tennis court; shuffleboard</w:t>
      </w:r>
      <w:r>
        <w:rPr>
          <w:rFonts w:asciiTheme="minorHAnsi" w:hAnsiTheme="minorHAnsi" w:cstheme="minorHAnsi"/>
          <w:sz w:val="18"/>
          <w:szCs w:val="18"/>
          <w:shd w:val="clear" w:color="auto" w:fill="FFFFFF"/>
        </w:rPr>
        <w:t>; basketball, pickleball (equipment available in the office)</w:t>
      </w:r>
      <w:r>
        <w:rPr>
          <w:rFonts w:asciiTheme="minorHAnsi" w:eastAsia="Arial Unicode MS" w:hAnsiTheme="minorHAnsi" w:cstheme="minorHAnsi"/>
          <w:sz w:val="18"/>
          <w:szCs w:val="18"/>
        </w:rPr>
        <w:t xml:space="preserve">; child-friendly; some pet-friendly units; not available for large parties; </w:t>
      </w:r>
      <w:r>
        <w:rPr>
          <w:rFonts w:asciiTheme="minorHAnsi" w:hAnsiTheme="minorHAnsi" w:cstheme="minorHAnsi"/>
          <w:sz w:val="18"/>
          <w:szCs w:val="18"/>
          <w:shd w:val="clear" w:color="auto" w:fill="FFFFFF"/>
        </w:rPr>
        <w:t>winter social program;</w:t>
      </w:r>
      <w:r>
        <w:rPr>
          <w:rFonts w:asciiTheme="minorHAnsi" w:eastAsia="Arial Unicode MS" w:hAnsiTheme="minorHAnsi" w:cstheme="minorHAnsi"/>
          <w:sz w:val="18"/>
          <w:szCs w:val="18"/>
        </w:rPr>
        <w:t xml:space="preserve"> boats by reservation; lock-out fees;</w:t>
      </w:r>
      <w:r>
        <w:rPr>
          <w:rFonts w:asciiTheme="minorHAnsi" w:hAnsiTheme="minorHAnsi" w:cstheme="minorHAnsi"/>
          <w:sz w:val="18"/>
          <w:szCs w:val="18"/>
          <w:shd w:val="clear" w:color="auto" w:fill="FFFFFF"/>
        </w:rPr>
        <w:t xml:space="preserve"> accepts all credit cards online; </w:t>
      </w:r>
      <w:r>
        <w:rPr>
          <w:rFonts w:asciiTheme="minorHAnsi" w:eastAsia="Arial Unicode MS" w:hAnsiTheme="minorHAnsi" w:cstheme="minorHAnsi"/>
          <w:sz w:val="18"/>
          <w:szCs w:val="18"/>
        </w:rPr>
        <w:t>charges substantial holiday premium; built 1973.</w:t>
      </w:r>
    </w:p>
    <w:p>
      <w:pPr>
        <w:pStyle w:val="NoSpacing"/>
        <w:rPr>
          <w:rFonts w:asciiTheme="minorHAnsi" w:eastAsiaTheme="minorHAnsi" w:hAnsiTheme="minorHAnsi" w:cstheme="minorHAnsi"/>
          <w:b/>
          <w:u w:val="single"/>
        </w:rPr>
      </w:pPr>
    </w:p>
    <w:p>
      <w:pPr>
        <w:pStyle w:val="NoSpacing"/>
        <w:rPr>
          <w:rFonts w:asciiTheme="minorHAnsi" w:eastAsia="Arial Unicode MS" w:hAnsiTheme="minorHAnsi" w:cstheme="minorHAnsi"/>
          <w:b/>
          <w:u w:val="single"/>
        </w:rPr>
      </w:pPr>
      <w:r>
        <w:rPr>
          <w:rFonts w:asciiTheme="minorHAnsi" w:eastAsia="Arial Unicode MS" w:hAnsiTheme="minorHAnsi" w:cstheme="minorHAnsi"/>
          <w:b/>
          <w:u w:val="single"/>
        </w:rPr>
        <w:t>Ebb Tide</w:t>
      </w:r>
      <w:r>
        <w:rPr>
          <w:rFonts w:asciiTheme="minorHAnsi" w:eastAsia="Arial Unicode MS" w:hAnsiTheme="minorHAnsi" w:cstheme="minorHAnsi"/>
          <w:b/>
          <w:u w:val="single"/>
        </w:rPr>
        <w:tab/>
      </w:r>
      <w:r>
        <w:rPr>
          <w:rFonts w:asciiTheme="minorHAnsi" w:eastAsia="Arial Unicode MS" w:hAnsiTheme="minorHAnsi" w:cstheme="minorHAnsi"/>
          <w:b/>
          <w:u w:val="single"/>
        </w:rPr>
        <w:tab/>
      </w:r>
      <w:r>
        <w:rPr>
          <w:rFonts w:asciiTheme="minorHAnsi" w:eastAsia="Arial Unicode MS" w:hAnsiTheme="minorHAnsi" w:cstheme="minorHAnsi"/>
          <w:b/>
          <w:u w:val="single"/>
        </w:rPr>
        <w:tab/>
        <w:t>5000</w:t>
      </w:r>
      <w:r>
        <w:rPr>
          <w:rFonts w:asciiTheme="minorHAnsi" w:eastAsia="Arial Unicode MS" w:hAnsiTheme="minorHAnsi" w:cstheme="minorHAnsi"/>
          <w:b/>
          <w:u w:val="single"/>
        </w:rPr>
        <w:tab/>
      </w:r>
      <w:r>
        <w:rPr>
          <w:rFonts w:asciiTheme="minorHAnsi" w:eastAsia="Arial Unicode MS" w:hAnsiTheme="minorHAnsi" w:cstheme="minorHAnsi"/>
          <w:b/>
          <w:u w:val="single"/>
        </w:rPr>
        <w:tab/>
        <w:t>2500</w:t>
      </w:r>
      <w:r>
        <w:rPr>
          <w:rFonts w:asciiTheme="minorHAnsi" w:eastAsia="Arial Unicode MS" w:hAnsiTheme="minorHAnsi" w:cstheme="minorHAnsi"/>
          <w:b/>
          <w:u w:val="single"/>
        </w:rPr>
        <w:tab/>
        <w:t xml:space="preserve">             extra               1400       </w:t>
      </w:r>
    </w:p>
    <w:p>
      <w:pPr>
        <w:pStyle w:val="NoSpacing"/>
        <w:rPr>
          <w:rFonts w:asciiTheme="minorHAnsi" w:eastAsia="Arial Unicode MS" w:hAnsiTheme="minorHAnsi" w:cstheme="minorHAnsi"/>
          <w:b/>
          <w:sz w:val="18"/>
          <w:szCs w:val="18"/>
          <w:u w:val="single"/>
        </w:rPr>
      </w:pPr>
      <w:r>
        <w:rPr>
          <w:rFonts w:asciiTheme="minorHAnsi" w:eastAsia="Arial Unicode MS" w:hAnsiTheme="minorHAnsi" w:cstheme="minorHAnsi"/>
          <w:b/>
          <w:sz w:val="18"/>
          <w:szCs w:val="18"/>
        </w:rPr>
        <w:t xml:space="preserve">1550 </w:t>
      </w:r>
      <w:proofErr w:type="spellStart"/>
      <w:r>
        <w:rPr>
          <w:rFonts w:asciiTheme="minorHAnsi" w:eastAsia="Arial Unicode MS" w:hAnsiTheme="minorHAnsi" w:cstheme="minorHAnsi"/>
          <w:b/>
          <w:sz w:val="18"/>
          <w:szCs w:val="18"/>
        </w:rPr>
        <w:t>sq</w:t>
      </w:r>
      <w:proofErr w:type="spellEnd"/>
      <w:r>
        <w:rPr>
          <w:rFonts w:asciiTheme="minorHAnsi" w:eastAsia="Arial Unicode MS" w:hAnsiTheme="minorHAnsi" w:cstheme="minorHAnsi"/>
          <w:b/>
          <w:sz w:val="18"/>
          <w:szCs w:val="18"/>
        </w:rPr>
        <w:t xml:space="preserve"> </w:t>
      </w:r>
      <w:proofErr w:type="spellStart"/>
      <w:r>
        <w:rPr>
          <w:rFonts w:asciiTheme="minorHAnsi" w:eastAsia="Arial Unicode MS" w:hAnsiTheme="minorHAnsi" w:cstheme="minorHAnsi"/>
          <w:b/>
          <w:sz w:val="18"/>
          <w:szCs w:val="18"/>
        </w:rPr>
        <w:t>ft</w:t>
      </w:r>
      <w:proofErr w:type="spellEnd"/>
      <w:r>
        <w:rPr>
          <w:rFonts w:asciiTheme="minorHAnsi" w:eastAsia="Arial Unicode MS" w:hAnsiTheme="minorHAnsi" w:cstheme="minorHAnsi"/>
          <w:b/>
          <w:sz w:val="18"/>
          <w:szCs w:val="18"/>
        </w:rPr>
        <w:t xml:space="preserve"> –</w:t>
      </w:r>
      <w:r>
        <w:rPr>
          <w:rFonts w:asciiTheme="minorHAnsi" w:eastAsia="Arial Unicode MS" w:hAnsiTheme="minorHAnsi" w:cstheme="minorHAnsi"/>
          <w:sz w:val="18"/>
          <w:szCs w:val="18"/>
        </w:rPr>
        <w:t xml:space="preserve"> No-car beach;</w:t>
      </w:r>
      <w:r>
        <w:rPr>
          <w:rFonts w:asciiTheme="minorHAnsi" w:hAnsiTheme="minorHAnsi" w:cstheme="minorHAnsi"/>
          <w:color w:val="000000"/>
          <w:sz w:val="18"/>
          <w:szCs w:val="18"/>
          <w:shd w:val="clear" w:color="auto" w:fill="F7F7F7"/>
        </w:rPr>
        <w:t> 8-story, 53-unit complex w. 3/3 and 2/2 oceanfront rentals;</w:t>
      </w:r>
      <w:r>
        <w:rPr>
          <w:rFonts w:asciiTheme="minorHAnsi" w:eastAsia="Arial Unicode MS" w:hAnsiTheme="minorHAnsi" w:cstheme="minorHAnsi"/>
          <w:b/>
          <w:sz w:val="18"/>
          <w:szCs w:val="18"/>
          <w:u w:val="single"/>
        </w:rPr>
        <w:t xml:space="preserve"> </w:t>
      </w:r>
      <w:r>
        <w:rPr>
          <w:rFonts w:asciiTheme="minorHAnsi" w:eastAsia="Arial Unicode MS" w:hAnsiTheme="minorHAnsi" w:cstheme="minorHAnsi"/>
          <w:sz w:val="18"/>
          <w:szCs w:val="18"/>
        </w:rPr>
        <w:t>most spacious units of those surveyed;</w:t>
      </w:r>
      <w:r>
        <w:rPr>
          <w:rFonts w:asciiTheme="minorHAnsi" w:eastAsia="Arial Unicode MS" w:hAnsiTheme="minorHAnsi" w:cstheme="minorHAnsi"/>
          <w:b/>
          <w:sz w:val="18"/>
          <w:szCs w:val="18"/>
          <w:u w:val="single"/>
        </w:rPr>
        <w:t xml:space="preserve"> </w:t>
      </w:r>
      <w:r>
        <w:rPr>
          <w:rFonts w:asciiTheme="minorHAnsi" w:eastAsia="Arial Unicode MS" w:hAnsiTheme="minorHAnsi" w:cstheme="minorHAnsi"/>
          <w:sz w:val="18"/>
          <w:szCs w:val="18"/>
        </w:rPr>
        <w:t>clubhouse, fitness room, hot tub, sauna</w:t>
      </w:r>
      <w:r>
        <w:rPr>
          <w:rFonts w:asciiTheme="minorHAnsi" w:hAnsiTheme="minorHAnsi" w:cstheme="minorHAnsi"/>
          <w:sz w:val="18"/>
          <w:szCs w:val="18"/>
          <w:shd w:val="clear" w:color="auto" w:fill="F3F3F3"/>
        </w:rPr>
        <w:t xml:space="preserve">, tennis; each unit has (1) parking space/ assigned garage; pet-friendly, </w:t>
      </w:r>
      <w:r>
        <w:rPr>
          <w:rFonts w:asciiTheme="minorHAnsi" w:eastAsia="Arial Unicode MS" w:hAnsiTheme="minorHAnsi" w:cstheme="minorHAnsi"/>
          <w:sz w:val="18"/>
          <w:szCs w:val="18"/>
        </w:rPr>
        <w:t xml:space="preserve">no credit cards; charges substantial premium for 8 holiday weeks including Race Weeks; built 1986. </w:t>
      </w:r>
    </w:p>
    <w:p>
      <w:pPr>
        <w:pStyle w:val="NoSpacing"/>
        <w:rPr>
          <w:rFonts w:asciiTheme="minorHAnsi" w:eastAsia="Arial Unicode MS" w:hAnsiTheme="minorHAnsi" w:cstheme="minorHAnsi"/>
          <w:b/>
          <w:u w:val="single"/>
        </w:rPr>
      </w:pPr>
    </w:p>
    <w:p>
      <w:pPr>
        <w:pStyle w:val="NoSpacing"/>
        <w:rPr>
          <w:rFonts w:asciiTheme="minorHAnsi" w:eastAsia="Arial Unicode MS" w:hAnsiTheme="minorHAnsi" w:cstheme="minorHAnsi"/>
          <w:b/>
          <w:u w:val="single"/>
        </w:rPr>
      </w:pPr>
      <w:r>
        <w:rPr>
          <w:rFonts w:asciiTheme="minorHAnsi" w:eastAsia="Arial Unicode MS" w:hAnsiTheme="minorHAnsi" w:cstheme="minorHAnsi"/>
          <w:b/>
          <w:u w:val="single"/>
        </w:rPr>
        <w:t>Sandpiper</w:t>
      </w:r>
      <w:r>
        <w:rPr>
          <w:rFonts w:asciiTheme="minorHAnsi" w:eastAsia="Arial Unicode MS" w:hAnsiTheme="minorHAnsi" w:cstheme="minorHAnsi"/>
          <w:b/>
          <w:u w:val="single"/>
        </w:rPr>
        <w:tab/>
      </w:r>
      <w:r>
        <w:rPr>
          <w:rFonts w:asciiTheme="minorHAnsi" w:eastAsia="Arial Unicode MS" w:hAnsiTheme="minorHAnsi" w:cstheme="minorHAnsi"/>
          <w:b/>
          <w:u w:val="single"/>
        </w:rPr>
        <w:tab/>
        <w:t xml:space="preserve">      4200-5000</w:t>
      </w:r>
      <w:r>
        <w:rPr>
          <w:rFonts w:asciiTheme="minorHAnsi" w:eastAsia="Arial Unicode MS" w:hAnsiTheme="minorHAnsi" w:cstheme="minorHAnsi"/>
          <w:b/>
          <w:u w:val="single"/>
        </w:rPr>
        <w:tab/>
        <w:t xml:space="preserve">       2000-2500</w:t>
      </w:r>
      <w:r>
        <w:rPr>
          <w:rFonts w:asciiTheme="minorHAnsi" w:eastAsia="Arial Unicode MS" w:hAnsiTheme="minorHAnsi" w:cstheme="minorHAnsi"/>
          <w:b/>
          <w:u w:val="single"/>
        </w:rPr>
        <w:tab/>
        <w:t xml:space="preserve">             extra</w:t>
      </w:r>
      <w:r>
        <w:rPr>
          <w:rFonts w:asciiTheme="minorHAnsi" w:eastAsia="Arial Unicode MS" w:hAnsiTheme="minorHAnsi" w:cstheme="minorHAnsi"/>
          <w:b/>
          <w:u w:val="single"/>
        </w:rPr>
        <w:tab/>
        <w:t xml:space="preserve">           1600/2000</w:t>
      </w:r>
      <w:r>
        <w:rPr>
          <w:rFonts w:asciiTheme="minorHAnsi" w:eastAsia="Arial Unicode MS" w:hAnsiTheme="minorHAnsi" w:cstheme="minorHAnsi"/>
          <w:b/>
          <w:u w:val="single"/>
        </w:rPr>
        <w:tab/>
        <w:t xml:space="preserve">         </w:t>
      </w:r>
    </w:p>
    <w:p>
      <w:pPr>
        <w:pStyle w:val="NoSpacing"/>
        <w:rPr>
          <w:rFonts w:asciiTheme="minorHAnsi" w:eastAsia="Arial Unicode MS" w:hAnsiTheme="minorHAnsi" w:cstheme="minorHAnsi"/>
          <w:sz w:val="18"/>
          <w:szCs w:val="18"/>
        </w:rPr>
      </w:pPr>
      <w:r>
        <w:rPr>
          <w:rFonts w:asciiTheme="minorHAnsi" w:eastAsia="Arial Unicode MS" w:hAnsiTheme="minorHAnsi" w:cstheme="minorHAnsi"/>
          <w:b/>
          <w:sz w:val="18"/>
          <w:szCs w:val="18"/>
        </w:rPr>
        <w:t xml:space="preserve">1300 </w:t>
      </w:r>
      <w:proofErr w:type="spellStart"/>
      <w:r>
        <w:rPr>
          <w:rFonts w:asciiTheme="minorHAnsi" w:eastAsia="Arial Unicode MS" w:hAnsiTheme="minorHAnsi" w:cstheme="minorHAnsi"/>
          <w:b/>
          <w:sz w:val="18"/>
          <w:szCs w:val="18"/>
        </w:rPr>
        <w:t>sq</w:t>
      </w:r>
      <w:proofErr w:type="spellEnd"/>
      <w:r>
        <w:rPr>
          <w:rFonts w:asciiTheme="minorHAnsi" w:eastAsia="Arial Unicode MS" w:hAnsiTheme="minorHAnsi" w:cstheme="minorHAnsi"/>
          <w:b/>
          <w:sz w:val="18"/>
          <w:szCs w:val="18"/>
        </w:rPr>
        <w:t xml:space="preserve"> </w:t>
      </w:r>
      <w:proofErr w:type="spellStart"/>
      <w:r>
        <w:rPr>
          <w:rFonts w:asciiTheme="minorHAnsi" w:eastAsia="Arial Unicode MS" w:hAnsiTheme="minorHAnsi" w:cstheme="minorHAnsi"/>
          <w:b/>
          <w:sz w:val="18"/>
          <w:szCs w:val="18"/>
        </w:rPr>
        <w:t>ft</w:t>
      </w:r>
      <w:proofErr w:type="spellEnd"/>
      <w:r>
        <w:rPr>
          <w:rFonts w:asciiTheme="minorHAnsi" w:eastAsia="Arial Unicode MS" w:hAnsiTheme="minorHAnsi" w:cstheme="minorHAnsi"/>
          <w:sz w:val="18"/>
          <w:szCs w:val="18"/>
        </w:rPr>
        <w:t xml:space="preserve"> – No-car beach, clubhouse w. pool tables; 2 pools plus kiddie pool, putting green, shuffleboard; communal laundromat on various floors; deluxe units priced individually; accepts Mastercard, Visa &amp; Discover; charges holiday premium; offers travel insurance;</w:t>
      </w:r>
      <w:r>
        <w:rPr>
          <w:rFonts w:asciiTheme="minorHAnsi" w:hAnsiTheme="minorHAnsi" w:cstheme="minorHAnsi"/>
          <w:sz w:val="18"/>
          <w:szCs w:val="18"/>
          <w:bdr w:val="none" w:sz="0" w:space="0" w:color="auto" w:frame="1"/>
        </w:rPr>
        <w:t xml:space="preserve"> </w:t>
      </w:r>
      <w:r>
        <w:rPr>
          <w:rStyle w:val="Strong"/>
          <w:rFonts w:asciiTheme="minorHAnsi" w:hAnsiTheme="minorHAnsi" w:cstheme="minorHAnsi"/>
          <w:b w:val="0"/>
          <w:sz w:val="18"/>
          <w:szCs w:val="18"/>
          <w:bdr w:val="none" w:sz="0" w:space="0" w:color="auto" w:frame="1"/>
        </w:rPr>
        <w:t>7th floor clubroom (owners only);</w:t>
      </w:r>
      <w:r>
        <w:rPr>
          <w:rFonts w:asciiTheme="minorHAnsi" w:eastAsia="Arial Unicode MS" w:hAnsiTheme="minorHAnsi" w:cstheme="minorHAnsi"/>
          <w:sz w:val="18"/>
          <w:szCs w:val="18"/>
        </w:rPr>
        <w:t xml:space="preserve"> built 1998.</w:t>
      </w:r>
    </w:p>
    <w:p>
      <w:pPr>
        <w:pStyle w:val="NoSpacing"/>
        <w:rPr>
          <w:rFonts w:asciiTheme="minorHAnsi" w:eastAsia="Arial Unicode MS" w:hAnsiTheme="minorHAnsi" w:cstheme="minorHAnsi"/>
        </w:rPr>
      </w:pPr>
    </w:p>
    <w:p>
      <w:pPr>
        <w:pStyle w:val="NoSpacing"/>
        <w:rPr>
          <w:rFonts w:asciiTheme="minorHAnsi" w:eastAsia="Arial Unicode MS" w:hAnsiTheme="minorHAnsi" w:cstheme="minorHAnsi"/>
          <w:b/>
          <w:u w:val="single"/>
        </w:rPr>
      </w:pPr>
      <w:proofErr w:type="spellStart"/>
      <w:r>
        <w:rPr>
          <w:rFonts w:asciiTheme="minorHAnsi" w:eastAsia="Arial Unicode MS" w:hAnsiTheme="minorHAnsi" w:cstheme="minorHAnsi"/>
          <w:b/>
          <w:u w:val="single"/>
        </w:rPr>
        <w:t>Moontide</w:t>
      </w:r>
      <w:proofErr w:type="spellEnd"/>
      <w:r>
        <w:rPr>
          <w:rFonts w:asciiTheme="minorHAnsi" w:eastAsia="Arial Unicode MS" w:hAnsiTheme="minorHAnsi" w:cstheme="minorHAnsi"/>
          <w:b/>
          <w:u w:val="single"/>
        </w:rPr>
        <w:tab/>
        <w:t xml:space="preserve">            </w:t>
      </w:r>
      <w:r>
        <w:rPr>
          <w:rFonts w:asciiTheme="minorHAnsi" w:eastAsia="Arial Unicode MS" w:hAnsiTheme="minorHAnsi" w:cstheme="minorHAnsi"/>
          <w:b/>
          <w:u w:val="single"/>
        </w:rPr>
        <w:tab/>
      </w:r>
      <w:r>
        <w:rPr>
          <w:rFonts w:asciiTheme="minorHAnsi" w:eastAsia="Arial Unicode MS" w:hAnsiTheme="minorHAnsi" w:cstheme="minorHAnsi"/>
          <w:b/>
          <w:u w:val="single"/>
        </w:rPr>
        <w:tab/>
      </w:r>
      <w:r>
        <w:rPr>
          <w:rFonts w:asciiTheme="minorHAnsi" w:eastAsia="Arial Unicode MS" w:hAnsiTheme="minorHAnsi" w:cstheme="minorHAnsi"/>
          <w:b/>
          <w:szCs w:val="20"/>
          <w:u w:val="single"/>
        </w:rPr>
        <w:t>4590</w:t>
      </w:r>
      <w:r>
        <w:rPr>
          <w:rFonts w:asciiTheme="minorHAnsi" w:eastAsia="Arial Unicode MS" w:hAnsiTheme="minorHAnsi" w:cstheme="minorHAnsi"/>
          <w:b/>
          <w:szCs w:val="20"/>
          <w:u w:val="single"/>
        </w:rPr>
        <w:tab/>
        <w:t xml:space="preserve">       1480-1845</w:t>
      </w:r>
      <w:r>
        <w:rPr>
          <w:rFonts w:asciiTheme="minorHAnsi" w:eastAsia="Arial Unicode MS" w:hAnsiTheme="minorHAnsi" w:cstheme="minorHAnsi"/>
          <w:b/>
          <w:szCs w:val="20"/>
          <w:u w:val="single"/>
        </w:rPr>
        <w:tab/>
        <w:t xml:space="preserve">             extra                 1105                                                   </w:t>
      </w:r>
    </w:p>
    <w:p>
      <w:pPr>
        <w:pStyle w:val="NoSpacing"/>
        <w:rPr>
          <w:rFonts w:asciiTheme="minorHAnsi" w:hAnsiTheme="minorHAnsi" w:cstheme="minorHAnsi"/>
          <w:sz w:val="18"/>
          <w:szCs w:val="18"/>
        </w:rPr>
      </w:pPr>
      <w:r>
        <w:rPr>
          <w:rFonts w:asciiTheme="minorHAnsi" w:hAnsiTheme="minorHAnsi" w:cstheme="minorHAnsi"/>
          <w:b/>
          <w:sz w:val="18"/>
          <w:szCs w:val="18"/>
        </w:rPr>
        <w:t xml:space="preserve">1360 </w:t>
      </w:r>
      <w:proofErr w:type="spellStart"/>
      <w:r>
        <w:rPr>
          <w:rFonts w:asciiTheme="minorHAnsi" w:hAnsiTheme="minorHAnsi" w:cstheme="minorHAnsi"/>
          <w:b/>
          <w:sz w:val="18"/>
          <w:szCs w:val="18"/>
        </w:rPr>
        <w:t>sq</w:t>
      </w:r>
      <w:proofErr w:type="spellEnd"/>
      <w:r>
        <w:rPr>
          <w:rFonts w:asciiTheme="minorHAnsi" w:hAnsiTheme="minorHAnsi" w:cstheme="minorHAnsi"/>
          <w:b/>
          <w:sz w:val="18"/>
          <w:szCs w:val="18"/>
        </w:rPr>
        <w:t xml:space="preserve"> </w:t>
      </w:r>
      <w:proofErr w:type="spellStart"/>
      <w:r>
        <w:rPr>
          <w:rFonts w:asciiTheme="minorHAnsi" w:hAnsiTheme="minorHAnsi" w:cstheme="minorHAnsi"/>
          <w:sz w:val="18"/>
          <w:szCs w:val="18"/>
        </w:rPr>
        <w:t>ft</w:t>
      </w:r>
      <w:proofErr w:type="spellEnd"/>
      <w:r>
        <w:rPr>
          <w:rFonts w:asciiTheme="minorHAnsi" w:hAnsiTheme="minorHAnsi" w:cstheme="minorHAnsi"/>
          <w:sz w:val="18"/>
          <w:szCs w:val="18"/>
        </w:rPr>
        <w:t xml:space="preserve"> – No-car beach, gated garage; rooftop pool; nighttime security; surveillance camera; accepts credit cards. A 3% discount to those who pay personal or travelers' checks, cash, or money orders; substantial holiday premium; No security deposit; charges non-refundable ‘Damage fee’ for which renters are protected for accidental damage up to $1,000; built 1983.</w:t>
      </w:r>
    </w:p>
    <w:p>
      <w:pPr>
        <w:pStyle w:val="NoSpacing"/>
        <w:rPr>
          <w:rFonts w:asciiTheme="minorHAnsi" w:eastAsia="Arial Unicode MS" w:hAnsiTheme="minorHAnsi" w:cstheme="minorHAnsi"/>
          <w:b/>
          <w:u w:val="single"/>
        </w:rPr>
      </w:pPr>
    </w:p>
    <w:p>
      <w:pPr>
        <w:pStyle w:val="NoSpacing"/>
        <w:rPr>
          <w:rFonts w:asciiTheme="minorHAnsi" w:eastAsia="Arial Unicode MS" w:hAnsiTheme="minorHAnsi" w:cstheme="minorHAnsi"/>
          <w:b/>
          <w:sz w:val="18"/>
          <w:szCs w:val="18"/>
          <w:u w:val="single"/>
        </w:rPr>
      </w:pPr>
      <w:r>
        <w:rPr>
          <w:rFonts w:asciiTheme="minorHAnsi" w:eastAsia="Arial Unicode MS" w:hAnsiTheme="minorHAnsi" w:cstheme="minorHAnsi"/>
          <w:b/>
          <w:u w:val="single"/>
        </w:rPr>
        <w:t>The Inlet at Minorca</w:t>
      </w:r>
      <w:r>
        <w:rPr>
          <w:rFonts w:asciiTheme="minorHAnsi" w:eastAsia="Arial Unicode MS" w:hAnsiTheme="minorHAnsi" w:cstheme="minorHAnsi"/>
          <w:b/>
          <w:u w:val="single"/>
        </w:rPr>
        <w:tab/>
      </w:r>
      <w:r>
        <w:rPr>
          <w:rFonts w:asciiTheme="minorHAnsi" w:eastAsia="Arial Unicode MS" w:hAnsiTheme="minorHAnsi" w:cstheme="minorHAnsi"/>
          <w:b/>
          <w:u w:val="single"/>
        </w:rPr>
        <w:tab/>
        <w:t>4250</w:t>
      </w:r>
      <w:r>
        <w:rPr>
          <w:rFonts w:asciiTheme="minorHAnsi" w:eastAsia="Arial Unicode MS" w:hAnsiTheme="minorHAnsi" w:cstheme="minorHAnsi"/>
          <w:b/>
          <w:u w:val="single"/>
        </w:rPr>
        <w:tab/>
      </w:r>
      <w:r>
        <w:rPr>
          <w:rFonts w:asciiTheme="minorHAnsi" w:eastAsia="Arial Unicode MS" w:hAnsiTheme="minorHAnsi" w:cstheme="minorHAnsi"/>
          <w:b/>
          <w:u w:val="single"/>
        </w:rPr>
        <w:tab/>
        <w:t>1600</w:t>
      </w:r>
      <w:r>
        <w:rPr>
          <w:rFonts w:asciiTheme="minorHAnsi" w:eastAsia="Arial Unicode MS" w:hAnsiTheme="minorHAnsi" w:cstheme="minorHAnsi"/>
          <w:b/>
          <w:u w:val="single"/>
        </w:rPr>
        <w:tab/>
      </w:r>
      <w:r>
        <w:rPr>
          <w:rFonts w:asciiTheme="minorHAnsi" w:eastAsia="Arial Unicode MS" w:hAnsiTheme="minorHAnsi" w:cstheme="minorHAnsi"/>
          <w:b/>
          <w:u w:val="single"/>
        </w:rPr>
        <w:tab/>
        <w:t>extra</w:t>
      </w:r>
      <w:r>
        <w:rPr>
          <w:rFonts w:asciiTheme="minorHAnsi" w:eastAsia="Arial Unicode MS" w:hAnsiTheme="minorHAnsi" w:cstheme="minorHAnsi"/>
          <w:b/>
          <w:u w:val="single"/>
        </w:rPr>
        <w:tab/>
        <w:t xml:space="preserve">              1250</w:t>
      </w:r>
    </w:p>
    <w:p>
      <w:pPr>
        <w:pStyle w:val="NoSpacing"/>
        <w:rPr>
          <w:rFonts w:asciiTheme="minorHAnsi" w:eastAsia="Arial Unicode MS" w:hAnsiTheme="minorHAnsi" w:cstheme="minorHAnsi"/>
          <w:sz w:val="18"/>
          <w:szCs w:val="18"/>
        </w:rPr>
      </w:pPr>
      <w:r>
        <w:rPr>
          <w:rFonts w:asciiTheme="minorHAnsi" w:eastAsia="Arial Unicode MS" w:hAnsiTheme="minorHAnsi" w:cstheme="minorHAnsi"/>
          <w:b/>
          <w:sz w:val="18"/>
          <w:szCs w:val="18"/>
        </w:rPr>
        <w:t xml:space="preserve">1400 </w:t>
      </w:r>
      <w:proofErr w:type="spellStart"/>
      <w:r>
        <w:rPr>
          <w:rFonts w:asciiTheme="minorHAnsi" w:eastAsia="Arial Unicode MS" w:hAnsiTheme="minorHAnsi" w:cstheme="minorHAnsi"/>
          <w:b/>
          <w:sz w:val="18"/>
          <w:szCs w:val="18"/>
        </w:rPr>
        <w:t>sq</w:t>
      </w:r>
      <w:proofErr w:type="spellEnd"/>
      <w:r>
        <w:rPr>
          <w:rFonts w:asciiTheme="minorHAnsi" w:eastAsia="Arial Unicode MS" w:hAnsiTheme="minorHAnsi" w:cstheme="minorHAnsi"/>
          <w:b/>
          <w:sz w:val="18"/>
          <w:szCs w:val="18"/>
        </w:rPr>
        <w:t xml:space="preserve"> </w:t>
      </w:r>
      <w:proofErr w:type="spellStart"/>
      <w:r>
        <w:rPr>
          <w:rFonts w:asciiTheme="minorHAnsi" w:eastAsia="Arial Unicode MS" w:hAnsiTheme="minorHAnsi" w:cstheme="minorHAnsi"/>
          <w:b/>
          <w:sz w:val="18"/>
          <w:szCs w:val="18"/>
        </w:rPr>
        <w:t>ft</w:t>
      </w:r>
      <w:proofErr w:type="spellEnd"/>
      <w:r>
        <w:rPr>
          <w:rFonts w:asciiTheme="minorHAnsi" w:eastAsia="Arial Unicode MS" w:hAnsiTheme="minorHAnsi" w:cstheme="minorHAnsi"/>
          <w:sz w:val="18"/>
          <w:szCs w:val="18"/>
        </w:rPr>
        <w:t xml:space="preserve">, -- No-car beach; access to resort amenities of gated, </w:t>
      </w:r>
      <w:r>
        <w:rPr>
          <w:rFonts w:asciiTheme="minorHAnsi" w:hAnsiTheme="minorHAnsi" w:cstheme="minorHAnsi"/>
          <w:sz w:val="18"/>
          <w:szCs w:val="18"/>
        </w:rPr>
        <w:t>well-maintained</w:t>
      </w:r>
      <w:r>
        <w:rPr>
          <w:rFonts w:asciiTheme="minorHAnsi" w:eastAsia="Arial Unicode MS" w:hAnsiTheme="minorHAnsi" w:cstheme="minorHAnsi"/>
          <w:sz w:val="18"/>
          <w:szCs w:val="18"/>
        </w:rPr>
        <w:t xml:space="preserve"> Minorca, workout room, inside washer-dryers. 24-hour security; 4 clay tennis courts; Next door is Smyrna Dunes State Park with its stunning beach &amp; nature walkways; </w:t>
      </w:r>
      <w:r>
        <w:rPr>
          <w:rFonts w:asciiTheme="minorHAnsi" w:hAnsiTheme="minorHAnsi" w:cstheme="minorHAnsi"/>
          <w:sz w:val="18"/>
          <w:szCs w:val="18"/>
        </w:rPr>
        <w:t>Visa, MasterCard, Discover; charges holiday premium; no hurricane refunds, Trip Insurance…</w:t>
      </w:r>
      <w:r>
        <w:rPr>
          <w:rFonts w:asciiTheme="minorHAnsi" w:eastAsia="Arial Unicode MS" w:hAnsiTheme="minorHAnsi" w:cstheme="minorHAnsi"/>
          <w:sz w:val="18"/>
          <w:szCs w:val="18"/>
        </w:rPr>
        <w:t xml:space="preserve"> built 1986.</w:t>
      </w:r>
    </w:p>
    <w:p>
      <w:pPr>
        <w:pStyle w:val="NoSpacing"/>
        <w:rPr>
          <w:rFonts w:asciiTheme="minorHAnsi" w:eastAsia="Arial Unicode MS" w:hAnsiTheme="minorHAnsi" w:cstheme="minorHAnsi"/>
          <w:b/>
          <w:u w:val="single"/>
        </w:rPr>
      </w:pPr>
      <w:r>
        <w:rPr>
          <w:rFonts w:asciiTheme="minorHAnsi" w:eastAsia="Arial Unicode MS" w:hAnsiTheme="minorHAnsi" w:cstheme="minorHAnsi"/>
          <w:b/>
          <w:u w:val="single"/>
        </w:rPr>
        <w:t>Coronado Towers</w:t>
      </w:r>
      <w:r>
        <w:rPr>
          <w:rFonts w:asciiTheme="minorHAnsi" w:eastAsia="Arial Unicode MS" w:hAnsiTheme="minorHAnsi" w:cstheme="minorHAnsi"/>
          <w:b/>
          <w:u w:val="single"/>
        </w:rPr>
        <w:tab/>
        <w:t xml:space="preserve">      4000-4200</w:t>
      </w:r>
      <w:r>
        <w:rPr>
          <w:rFonts w:asciiTheme="minorHAnsi" w:eastAsia="Arial Unicode MS" w:hAnsiTheme="minorHAnsi" w:cstheme="minorHAnsi"/>
          <w:b/>
          <w:u w:val="single"/>
        </w:rPr>
        <w:tab/>
        <w:t xml:space="preserve">     1350-</w:t>
      </w:r>
      <w:r>
        <w:rPr>
          <w:rFonts w:asciiTheme="minorHAnsi" w:eastAsia="Arial Unicode MS" w:hAnsiTheme="minorHAnsi" w:cstheme="minorHAnsi"/>
          <w:b/>
          <w:sz w:val="18"/>
          <w:szCs w:val="18"/>
          <w:u w:val="single"/>
        </w:rPr>
        <w:t xml:space="preserve"> </w:t>
      </w:r>
      <w:r>
        <w:rPr>
          <w:rFonts w:asciiTheme="minorHAnsi" w:eastAsia="Arial Unicode MS" w:hAnsiTheme="minorHAnsi" w:cstheme="minorHAnsi"/>
          <w:b/>
          <w:u w:val="single"/>
        </w:rPr>
        <w:t>1450               extra         1150-1250</w:t>
      </w:r>
    </w:p>
    <w:p>
      <w:pPr>
        <w:pStyle w:val="NoSpacing"/>
        <w:rPr>
          <w:rStyle w:val="Strong"/>
          <w:rFonts w:asciiTheme="minorHAnsi" w:eastAsia="Arial Unicode MS" w:hAnsiTheme="minorHAnsi" w:cstheme="minorHAnsi"/>
          <w:b w:val="0"/>
          <w:sz w:val="18"/>
          <w:szCs w:val="18"/>
        </w:rPr>
      </w:pPr>
      <w:r>
        <w:rPr>
          <w:rFonts w:asciiTheme="minorHAnsi" w:eastAsia="Arial Unicode MS" w:hAnsiTheme="minorHAnsi" w:cstheme="minorHAnsi"/>
          <w:b/>
          <w:sz w:val="18"/>
          <w:szCs w:val="18"/>
        </w:rPr>
        <w:lastRenderedPageBreak/>
        <w:t xml:space="preserve">1164-1270 </w:t>
      </w:r>
      <w:proofErr w:type="spellStart"/>
      <w:r>
        <w:rPr>
          <w:rFonts w:asciiTheme="minorHAnsi" w:eastAsia="Arial Unicode MS" w:hAnsiTheme="minorHAnsi" w:cstheme="minorHAnsi"/>
          <w:b/>
          <w:sz w:val="18"/>
          <w:szCs w:val="18"/>
        </w:rPr>
        <w:t>sq</w:t>
      </w:r>
      <w:proofErr w:type="spellEnd"/>
      <w:r>
        <w:rPr>
          <w:rFonts w:asciiTheme="minorHAnsi" w:eastAsia="Arial Unicode MS" w:hAnsiTheme="minorHAnsi" w:cstheme="minorHAnsi"/>
          <w:b/>
          <w:sz w:val="18"/>
          <w:szCs w:val="18"/>
        </w:rPr>
        <w:t xml:space="preserve"> </w:t>
      </w:r>
      <w:proofErr w:type="spellStart"/>
      <w:r>
        <w:rPr>
          <w:rFonts w:asciiTheme="minorHAnsi" w:eastAsia="Arial Unicode MS" w:hAnsiTheme="minorHAnsi" w:cstheme="minorHAnsi"/>
          <w:b/>
          <w:sz w:val="18"/>
          <w:szCs w:val="18"/>
        </w:rPr>
        <w:t>ft</w:t>
      </w:r>
      <w:proofErr w:type="spellEnd"/>
      <w:r>
        <w:rPr>
          <w:rFonts w:asciiTheme="minorHAnsi" w:eastAsia="Arial Unicode MS" w:hAnsiTheme="minorHAnsi" w:cstheme="minorHAnsi"/>
          <w:sz w:val="18"/>
          <w:szCs w:val="18"/>
        </w:rPr>
        <w:t xml:space="preserve"> – driving beach, walking distance to Flagler Ave, no blocked or partially blocked ocean views, in-unit washer/dryers, no-smoking, no pets, free WIFI, satellite TV, sauna, 1 barbecue grill, reserved parking, on-site manager. Rental rates set by unit owner; summer rate includes May; built 1972.</w:t>
      </w:r>
      <w:r>
        <w:rPr>
          <w:rFonts w:asciiTheme="minorHAnsi" w:eastAsia="Arial Unicode MS" w:hAnsiTheme="minorHAnsi" w:cstheme="minorHAnsi"/>
        </w:rPr>
        <w:tab/>
      </w:r>
      <w:r>
        <w:rPr>
          <w:rFonts w:asciiTheme="minorHAnsi" w:eastAsia="Arial Unicode MS" w:hAnsiTheme="minorHAnsi" w:cstheme="minorHAnsi"/>
        </w:rPr>
        <w:tab/>
      </w:r>
      <w:r>
        <w:rPr>
          <w:rFonts w:asciiTheme="minorHAnsi" w:eastAsia="Arial Unicode MS" w:hAnsiTheme="minorHAnsi" w:cstheme="minorHAnsi"/>
        </w:rPr>
        <w:tab/>
      </w:r>
    </w:p>
    <w:p>
      <w:pPr>
        <w:pStyle w:val="NoSpacing"/>
        <w:rPr>
          <w:rStyle w:val="Strong"/>
          <w:rFonts w:asciiTheme="minorHAnsi" w:hAnsiTheme="minorHAnsi" w:cstheme="minorHAnsi"/>
          <w:u w:val="single"/>
          <w:shd w:val="clear" w:color="auto" w:fill="FFFFFF"/>
        </w:rPr>
      </w:pPr>
    </w:p>
    <w:p>
      <w:pPr>
        <w:pStyle w:val="NoSpacing"/>
        <w:rPr>
          <w:rStyle w:val="Strong"/>
          <w:rFonts w:asciiTheme="minorHAnsi" w:hAnsiTheme="minorHAnsi" w:cstheme="minorHAnsi"/>
          <w:shd w:val="clear" w:color="auto" w:fill="FFFFFF"/>
        </w:rPr>
      </w:pPr>
      <w:proofErr w:type="spellStart"/>
      <w:r>
        <w:rPr>
          <w:rStyle w:val="Strong"/>
          <w:rFonts w:asciiTheme="minorHAnsi" w:hAnsiTheme="minorHAnsi" w:cstheme="minorHAnsi"/>
          <w:shd w:val="clear" w:color="auto" w:fill="FFFFFF"/>
        </w:rPr>
        <w:t>WinSan</w:t>
      </w:r>
      <w:proofErr w:type="spellEnd"/>
      <w:r>
        <w:rPr>
          <w:rStyle w:val="Strong"/>
          <w:rFonts w:asciiTheme="minorHAnsi" w:hAnsiTheme="minorHAnsi" w:cstheme="minorHAnsi"/>
          <w:shd w:val="clear" w:color="auto" w:fill="FFFFFF"/>
        </w:rPr>
        <w:tab/>
      </w:r>
      <w:r>
        <w:rPr>
          <w:rStyle w:val="Strong"/>
          <w:rFonts w:asciiTheme="minorHAnsi" w:hAnsiTheme="minorHAnsi" w:cstheme="minorHAnsi"/>
          <w:shd w:val="clear" w:color="auto" w:fill="FFFFFF"/>
        </w:rPr>
        <w:tab/>
      </w:r>
      <w:r>
        <w:rPr>
          <w:rStyle w:val="Strong"/>
          <w:rFonts w:asciiTheme="minorHAnsi" w:hAnsiTheme="minorHAnsi" w:cstheme="minorHAnsi"/>
          <w:shd w:val="clear" w:color="auto" w:fill="FFFFFF"/>
        </w:rPr>
        <w:tab/>
        <w:t>4200</w:t>
      </w:r>
      <w:r>
        <w:rPr>
          <w:rStyle w:val="Strong"/>
          <w:rFonts w:asciiTheme="minorHAnsi" w:hAnsiTheme="minorHAnsi" w:cstheme="minorHAnsi"/>
          <w:shd w:val="clear" w:color="auto" w:fill="FFFFFF"/>
        </w:rPr>
        <w:tab/>
        <w:t xml:space="preserve">           2100</w:t>
      </w:r>
      <w:r>
        <w:rPr>
          <w:rStyle w:val="Strong"/>
          <w:rFonts w:asciiTheme="minorHAnsi" w:hAnsiTheme="minorHAnsi" w:cstheme="minorHAnsi"/>
          <w:shd w:val="clear" w:color="auto" w:fill="FFFFFF"/>
        </w:rPr>
        <w:tab/>
      </w:r>
      <w:r>
        <w:rPr>
          <w:rStyle w:val="Strong"/>
          <w:rFonts w:asciiTheme="minorHAnsi" w:hAnsiTheme="minorHAnsi" w:cstheme="minorHAnsi"/>
          <w:shd w:val="clear" w:color="auto" w:fill="FFFFFF"/>
        </w:rPr>
        <w:tab/>
        <w:t>no</w:t>
      </w:r>
      <w:r>
        <w:rPr>
          <w:rStyle w:val="Strong"/>
          <w:rFonts w:asciiTheme="minorHAnsi" w:hAnsiTheme="minorHAnsi" w:cstheme="minorHAnsi"/>
          <w:shd w:val="clear" w:color="auto" w:fill="FFFFFF"/>
        </w:rPr>
        <w:tab/>
        <w:t xml:space="preserve">     1330-1400  </w:t>
      </w:r>
    </w:p>
    <w:p>
      <w:pPr>
        <w:pStyle w:val="NoSpacing"/>
        <w:rPr>
          <w:rStyle w:val="Strong"/>
          <w:rFonts w:asciiTheme="minorHAnsi" w:hAnsiTheme="minorHAnsi" w:cstheme="minorHAnsi"/>
          <w:b w:val="0"/>
          <w:sz w:val="18"/>
          <w:szCs w:val="18"/>
          <w:shd w:val="clear" w:color="auto" w:fill="FFFFFF"/>
        </w:rPr>
      </w:pPr>
      <w:r>
        <w:rPr>
          <w:rStyle w:val="Strong"/>
          <w:rFonts w:asciiTheme="minorHAnsi" w:hAnsiTheme="minorHAnsi" w:cstheme="minorHAnsi"/>
          <w:sz w:val="18"/>
          <w:szCs w:val="18"/>
          <w:shd w:val="clear" w:color="auto" w:fill="FFFFFF"/>
        </w:rPr>
        <w:t xml:space="preserve">1010 </w:t>
      </w:r>
      <w:proofErr w:type="spellStart"/>
      <w:r>
        <w:rPr>
          <w:rStyle w:val="Strong"/>
          <w:rFonts w:asciiTheme="minorHAnsi" w:hAnsiTheme="minorHAnsi" w:cstheme="minorHAnsi"/>
          <w:sz w:val="18"/>
          <w:szCs w:val="18"/>
          <w:shd w:val="clear" w:color="auto" w:fill="FFFFFF"/>
        </w:rPr>
        <w:t>sq</w:t>
      </w:r>
      <w:proofErr w:type="spellEnd"/>
      <w:r>
        <w:rPr>
          <w:rStyle w:val="Strong"/>
          <w:rFonts w:asciiTheme="minorHAnsi" w:hAnsiTheme="minorHAnsi" w:cstheme="minorHAnsi"/>
          <w:sz w:val="18"/>
          <w:szCs w:val="18"/>
          <w:shd w:val="clear" w:color="auto" w:fill="FFFFFF"/>
        </w:rPr>
        <w:t xml:space="preserve"> </w:t>
      </w:r>
      <w:proofErr w:type="spellStart"/>
      <w:r>
        <w:rPr>
          <w:rStyle w:val="Strong"/>
          <w:rFonts w:asciiTheme="minorHAnsi" w:hAnsiTheme="minorHAnsi" w:cstheme="minorHAnsi"/>
          <w:sz w:val="18"/>
          <w:szCs w:val="18"/>
          <w:shd w:val="clear" w:color="auto" w:fill="FFFFFF"/>
        </w:rPr>
        <w:t>ft</w:t>
      </w:r>
      <w:proofErr w:type="spellEnd"/>
      <w:r>
        <w:rPr>
          <w:rStyle w:val="Strong"/>
          <w:rFonts w:asciiTheme="minorHAnsi" w:hAnsiTheme="minorHAnsi" w:cstheme="minorHAnsi"/>
          <w:b w:val="0"/>
          <w:sz w:val="18"/>
          <w:szCs w:val="18"/>
          <w:shd w:val="clear" w:color="auto" w:fill="FFFFFF"/>
        </w:rPr>
        <w:t xml:space="preserve"> – Driving beach; our neighbor just south of us and the only condo surveyed closer to Flagler Ave (1 block) ; </w:t>
      </w:r>
      <w:r>
        <w:rPr>
          <w:rFonts w:ascii="Trebuchet MS" w:hAnsi="Trebuchet MS"/>
          <w:color w:val="172036"/>
          <w:sz w:val="18"/>
          <w:szCs w:val="18"/>
          <w:shd w:val="clear" w:color="auto" w:fill="FFFFFF"/>
        </w:rPr>
        <w:t>Win-San is comprised of about 2/2 condominiums in flat and townhome-style layouts. Its 40 rentals managed by 2 local agencies;</w:t>
      </w:r>
      <w:r>
        <w:rPr>
          <w:rStyle w:val="Strong"/>
          <w:rFonts w:asciiTheme="minorHAnsi" w:hAnsiTheme="minorHAnsi" w:cstheme="minorHAnsi"/>
          <w:b w:val="0"/>
          <w:sz w:val="18"/>
          <w:szCs w:val="18"/>
          <w:shd w:val="clear" w:color="auto" w:fill="FFFFFF"/>
        </w:rPr>
        <w:t xml:space="preserve"> surprisingly, its significantly smaller units are priced higher than ours. ($4200 vs $3310); built 1973.</w:t>
      </w:r>
    </w:p>
    <w:p>
      <w:pPr>
        <w:pStyle w:val="NoSpacing"/>
        <w:rPr>
          <w:rStyle w:val="Strong"/>
          <w:rFonts w:asciiTheme="minorHAnsi" w:hAnsiTheme="minorHAnsi" w:cstheme="minorHAnsi"/>
          <w:u w:val="single"/>
          <w:shd w:val="clear" w:color="auto" w:fill="FFFFFF"/>
        </w:rPr>
      </w:pPr>
    </w:p>
    <w:p>
      <w:pPr>
        <w:pStyle w:val="NoSpacing"/>
        <w:rPr>
          <w:rFonts w:asciiTheme="minorHAnsi" w:eastAsia="Arial Unicode MS" w:hAnsiTheme="minorHAnsi" w:cstheme="minorHAnsi"/>
          <w:b/>
          <w:u w:val="single"/>
        </w:rPr>
      </w:pPr>
      <w:r>
        <w:rPr>
          <w:rFonts w:asciiTheme="minorHAnsi" w:eastAsia="Arial Unicode MS" w:hAnsiTheme="minorHAnsi" w:cstheme="minorHAnsi"/>
          <w:b/>
          <w:strike/>
          <w:u w:val="single"/>
        </w:rPr>
        <w:t>Sunrise</w:t>
      </w:r>
      <w:r>
        <w:rPr>
          <w:rFonts w:asciiTheme="minorHAnsi" w:eastAsia="Arial Unicode MS" w:hAnsiTheme="minorHAnsi" w:cstheme="minorHAnsi"/>
          <w:b/>
          <w:u w:val="single"/>
        </w:rPr>
        <w:tab/>
      </w:r>
      <w:r>
        <w:rPr>
          <w:rFonts w:asciiTheme="minorHAnsi" w:eastAsia="Arial Unicode MS" w:hAnsiTheme="minorHAnsi" w:cstheme="minorHAnsi"/>
          <w:b/>
          <w:u w:val="single"/>
        </w:rPr>
        <w:tab/>
        <w:t xml:space="preserve">             3975</w:t>
      </w:r>
      <w:r>
        <w:rPr>
          <w:rFonts w:asciiTheme="minorHAnsi" w:eastAsia="Arial Unicode MS" w:hAnsiTheme="minorHAnsi" w:cstheme="minorHAnsi"/>
          <w:b/>
          <w:u w:val="single"/>
        </w:rPr>
        <w:tab/>
      </w:r>
      <w:r>
        <w:rPr>
          <w:rFonts w:asciiTheme="minorHAnsi" w:eastAsia="Arial Unicode MS" w:hAnsiTheme="minorHAnsi" w:cstheme="minorHAnsi"/>
          <w:b/>
          <w:u w:val="single"/>
        </w:rPr>
        <w:tab/>
        <w:t>1500</w:t>
      </w:r>
      <w:r>
        <w:rPr>
          <w:rFonts w:asciiTheme="minorHAnsi" w:eastAsia="Arial Unicode MS" w:hAnsiTheme="minorHAnsi" w:cstheme="minorHAnsi"/>
          <w:b/>
          <w:u w:val="single"/>
        </w:rPr>
        <w:tab/>
      </w:r>
      <w:r>
        <w:rPr>
          <w:rFonts w:asciiTheme="minorHAnsi" w:eastAsia="Arial Unicode MS" w:hAnsiTheme="minorHAnsi" w:cstheme="minorHAnsi"/>
          <w:b/>
          <w:u w:val="single"/>
        </w:rPr>
        <w:tab/>
        <w:t xml:space="preserve"> no</w:t>
      </w:r>
      <w:r>
        <w:rPr>
          <w:rFonts w:asciiTheme="minorHAnsi" w:eastAsia="Arial Unicode MS" w:hAnsiTheme="minorHAnsi" w:cstheme="minorHAnsi"/>
          <w:b/>
          <w:u w:val="single"/>
        </w:rPr>
        <w:tab/>
      </w:r>
      <w:r>
        <w:rPr>
          <w:rFonts w:asciiTheme="minorHAnsi" w:eastAsia="Arial Unicode MS" w:hAnsiTheme="minorHAnsi" w:cstheme="minorHAnsi"/>
          <w:b/>
          <w:u w:val="single"/>
        </w:rPr>
        <w:tab/>
        <w:t xml:space="preserve">  1750 </w:t>
      </w:r>
    </w:p>
    <w:p>
      <w:pPr>
        <w:pStyle w:val="NoSpacing"/>
        <w:rPr>
          <w:rFonts w:asciiTheme="minorHAnsi" w:hAnsiTheme="minorHAnsi" w:cstheme="minorHAnsi"/>
          <w:sz w:val="18"/>
          <w:szCs w:val="18"/>
        </w:rPr>
      </w:pPr>
      <w:r>
        <w:rPr>
          <w:rFonts w:asciiTheme="minorHAnsi" w:hAnsiTheme="minorHAnsi" w:cstheme="minorHAnsi"/>
          <w:b/>
          <w:sz w:val="18"/>
          <w:szCs w:val="18"/>
        </w:rPr>
        <w:t xml:space="preserve">1384 </w:t>
      </w:r>
      <w:proofErr w:type="spellStart"/>
      <w:r>
        <w:rPr>
          <w:rFonts w:asciiTheme="minorHAnsi" w:hAnsiTheme="minorHAnsi" w:cstheme="minorHAnsi"/>
          <w:b/>
          <w:sz w:val="18"/>
          <w:szCs w:val="18"/>
        </w:rPr>
        <w:t>sq</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ft</w:t>
      </w:r>
      <w:proofErr w:type="spellEnd"/>
      <w:r>
        <w:rPr>
          <w:rFonts w:asciiTheme="minorHAnsi" w:hAnsiTheme="minorHAnsi" w:cstheme="minorHAnsi"/>
          <w:sz w:val="18"/>
          <w:szCs w:val="18"/>
        </w:rPr>
        <w:t xml:space="preserve"> – No-car beach, all-oceanfront, tennis, shuffleboard &amp; basketball, washer &amp; dryer on each floor, enclosed, enclosed 2-level parking garage; some pet-friendly units; no credit cards; no apparent holiday premiums; $250/night w. 4-night minimum in off-season; built 1981.</w:t>
      </w:r>
    </w:p>
    <w:p>
      <w:pPr>
        <w:pStyle w:val="NoSpacing"/>
        <w:rPr>
          <w:rFonts w:asciiTheme="minorHAnsi" w:hAnsiTheme="minorHAnsi" w:cstheme="minorHAnsi"/>
          <w:b/>
          <w:szCs w:val="20"/>
          <w:u w:val="single"/>
        </w:rPr>
      </w:pPr>
    </w:p>
    <w:p>
      <w:pPr>
        <w:pStyle w:val="NoSpacing"/>
        <w:rPr>
          <w:rFonts w:asciiTheme="minorHAnsi" w:hAnsiTheme="minorHAnsi" w:cstheme="minorHAnsi"/>
          <w:b/>
          <w:szCs w:val="20"/>
          <w:u w:val="single"/>
        </w:rPr>
      </w:pPr>
      <w:r>
        <w:rPr>
          <w:rFonts w:asciiTheme="minorHAnsi" w:hAnsiTheme="minorHAnsi" w:cstheme="minorHAnsi"/>
          <w:b/>
          <w:szCs w:val="20"/>
          <w:u w:val="single"/>
        </w:rPr>
        <w:t>Colony Beach Club     </w:t>
      </w:r>
      <w:r>
        <w:rPr>
          <w:rFonts w:asciiTheme="minorHAnsi" w:hAnsiTheme="minorHAnsi" w:cstheme="minorHAnsi"/>
          <w:b/>
          <w:szCs w:val="20"/>
          <w:u w:val="single"/>
        </w:rPr>
        <w:tab/>
      </w:r>
      <w:r>
        <w:rPr>
          <w:rFonts w:asciiTheme="minorHAnsi" w:hAnsiTheme="minorHAnsi" w:cstheme="minorHAnsi"/>
          <w:b/>
          <w:szCs w:val="20"/>
          <w:u w:val="single"/>
        </w:rPr>
        <w:tab/>
        <w:t>3400/4000         1445           extra                         975</w:t>
      </w:r>
    </w:p>
    <w:p>
      <w:pPr>
        <w:pStyle w:val="NoSpacing"/>
        <w:rPr>
          <w:rFonts w:asciiTheme="minorHAnsi" w:hAnsiTheme="minorHAnsi" w:cstheme="minorHAnsi"/>
          <w:color w:val="000000"/>
          <w:sz w:val="18"/>
          <w:szCs w:val="18"/>
        </w:rPr>
      </w:pPr>
      <w:r>
        <w:rPr>
          <w:rFonts w:asciiTheme="minorHAnsi" w:hAnsiTheme="minorHAnsi" w:cstheme="minorHAnsi"/>
          <w:b/>
          <w:sz w:val="18"/>
          <w:szCs w:val="18"/>
          <w:shd w:val="clear" w:color="auto" w:fill="F7F7F7"/>
        </w:rPr>
        <w:t xml:space="preserve">900-1000 </w:t>
      </w:r>
      <w:proofErr w:type="spellStart"/>
      <w:r>
        <w:rPr>
          <w:rFonts w:asciiTheme="minorHAnsi" w:hAnsiTheme="minorHAnsi" w:cstheme="minorHAnsi"/>
          <w:b/>
          <w:sz w:val="18"/>
          <w:szCs w:val="18"/>
          <w:shd w:val="clear" w:color="auto" w:fill="F7F7F7"/>
        </w:rPr>
        <w:t>sq</w:t>
      </w:r>
      <w:proofErr w:type="spellEnd"/>
      <w:r>
        <w:rPr>
          <w:rFonts w:asciiTheme="minorHAnsi" w:hAnsiTheme="minorHAnsi" w:cstheme="minorHAnsi"/>
          <w:b/>
          <w:sz w:val="18"/>
          <w:szCs w:val="18"/>
          <w:shd w:val="clear" w:color="auto" w:fill="F7F7F7"/>
        </w:rPr>
        <w:t xml:space="preserve"> </w:t>
      </w:r>
      <w:proofErr w:type="spellStart"/>
      <w:r>
        <w:rPr>
          <w:rFonts w:asciiTheme="minorHAnsi" w:hAnsiTheme="minorHAnsi" w:cstheme="minorHAnsi"/>
          <w:b/>
          <w:sz w:val="18"/>
          <w:szCs w:val="18"/>
          <w:shd w:val="clear" w:color="auto" w:fill="F7F7F7"/>
        </w:rPr>
        <w:t>ft</w:t>
      </w:r>
      <w:proofErr w:type="spellEnd"/>
      <w:r>
        <w:rPr>
          <w:rFonts w:asciiTheme="minorHAnsi" w:hAnsiTheme="minorHAnsi" w:cstheme="minorHAnsi"/>
          <w:sz w:val="18"/>
          <w:szCs w:val="18"/>
          <w:shd w:val="clear" w:color="auto" w:fill="F7F7F7"/>
        </w:rPr>
        <w:t xml:space="preserve"> -- </w:t>
      </w:r>
      <w:r>
        <w:rPr>
          <w:rFonts w:asciiTheme="minorHAnsi" w:hAnsiTheme="minorHAnsi" w:cstheme="minorHAnsi"/>
          <w:sz w:val="18"/>
          <w:szCs w:val="18"/>
        </w:rPr>
        <w:t xml:space="preserve">No-car beach, cottage-like complex w. 100 1 &amp; 2-BR rentals; smallest surveyed in square footage; 2 large pools, community laundry, covered parking; credit cards; undergoing a staircase replacement project; also, a rates transition after </w:t>
      </w:r>
      <w:r>
        <w:rPr>
          <w:rFonts w:asciiTheme="minorHAnsi" w:hAnsiTheme="minorHAnsi" w:cstheme="minorHAnsi"/>
          <w:color w:val="000000"/>
          <w:sz w:val="18"/>
          <w:szCs w:val="18"/>
        </w:rPr>
        <w:t>in-house rental office  shut down; 60% signed up with a rental service allowing them to quote own rates</w:t>
      </w:r>
      <w:r>
        <w:rPr>
          <w:rFonts w:asciiTheme="minorHAnsi" w:hAnsiTheme="minorHAnsi" w:cstheme="minorHAnsi"/>
          <w:sz w:val="18"/>
          <w:szCs w:val="18"/>
        </w:rPr>
        <w:t xml:space="preserve">; built 1973. </w:t>
      </w:r>
    </w:p>
    <w:p>
      <w:pPr>
        <w:pStyle w:val="NoSpacing"/>
        <w:rPr>
          <w:rFonts w:asciiTheme="minorHAnsi" w:eastAsia="Arial Unicode MS" w:hAnsiTheme="minorHAnsi" w:cstheme="minorHAnsi"/>
        </w:rPr>
      </w:pPr>
    </w:p>
    <w:p>
      <w:pPr>
        <w:pStyle w:val="NoSpacing"/>
        <w:rPr>
          <w:rFonts w:asciiTheme="minorHAnsi" w:eastAsia="Arial Unicode MS" w:hAnsiTheme="minorHAnsi" w:cstheme="minorHAnsi"/>
          <w:b/>
          <w:color w:val="00B050"/>
          <w:u w:val="single"/>
        </w:rPr>
      </w:pPr>
      <w:r>
        <w:rPr>
          <w:rFonts w:asciiTheme="minorHAnsi" w:eastAsia="Arial Unicode MS" w:hAnsiTheme="minorHAnsi" w:cstheme="minorHAnsi"/>
          <w:b/>
          <w:u w:val="single"/>
        </w:rPr>
        <w:t>Golden Arms</w:t>
      </w:r>
      <w:r>
        <w:rPr>
          <w:rFonts w:asciiTheme="minorHAnsi" w:eastAsia="Arial Unicode MS" w:hAnsiTheme="minorHAnsi" w:cstheme="minorHAnsi"/>
          <w:b/>
          <w:u w:val="single"/>
        </w:rPr>
        <w:tab/>
      </w:r>
      <w:r>
        <w:rPr>
          <w:rFonts w:asciiTheme="minorHAnsi" w:eastAsia="Arial Unicode MS" w:hAnsiTheme="minorHAnsi" w:cstheme="minorHAnsi"/>
          <w:b/>
          <w:u w:val="single"/>
        </w:rPr>
        <w:tab/>
        <w:t xml:space="preserve">              3400</w:t>
      </w:r>
      <w:r>
        <w:rPr>
          <w:rFonts w:asciiTheme="minorHAnsi" w:eastAsia="Arial Unicode MS" w:hAnsiTheme="minorHAnsi" w:cstheme="minorHAnsi"/>
          <w:b/>
          <w:u w:val="single"/>
        </w:rPr>
        <w:tab/>
        <w:t xml:space="preserve">      1300-1600           extra             1250-1500</w:t>
      </w:r>
    </w:p>
    <w:p>
      <w:pPr>
        <w:pStyle w:val="NoSpacing"/>
        <w:rPr>
          <w:rFonts w:asciiTheme="minorHAnsi" w:eastAsia="Arial Unicode MS" w:hAnsiTheme="minorHAnsi" w:cstheme="minorHAnsi"/>
          <w:sz w:val="18"/>
          <w:szCs w:val="18"/>
        </w:rPr>
      </w:pPr>
      <w:r>
        <w:rPr>
          <w:rFonts w:asciiTheme="minorHAnsi" w:eastAsia="Arial Unicode MS" w:hAnsiTheme="minorHAnsi" w:cstheme="minorHAnsi"/>
          <w:b/>
          <w:sz w:val="18"/>
          <w:szCs w:val="18"/>
        </w:rPr>
        <w:t xml:space="preserve">1200 </w:t>
      </w:r>
      <w:proofErr w:type="spellStart"/>
      <w:r>
        <w:rPr>
          <w:rFonts w:asciiTheme="minorHAnsi" w:eastAsia="Arial Unicode MS" w:hAnsiTheme="minorHAnsi" w:cstheme="minorHAnsi"/>
          <w:b/>
          <w:sz w:val="18"/>
          <w:szCs w:val="18"/>
        </w:rPr>
        <w:t>sq</w:t>
      </w:r>
      <w:proofErr w:type="spellEnd"/>
      <w:r>
        <w:rPr>
          <w:rFonts w:asciiTheme="minorHAnsi" w:eastAsia="Arial Unicode MS" w:hAnsiTheme="minorHAnsi" w:cstheme="minorHAnsi"/>
          <w:b/>
          <w:sz w:val="18"/>
          <w:szCs w:val="18"/>
        </w:rPr>
        <w:t xml:space="preserve"> ft</w:t>
      </w:r>
      <w:r>
        <w:rPr>
          <w:rFonts w:asciiTheme="minorHAnsi" w:eastAsia="Arial Unicode MS" w:hAnsiTheme="minorHAnsi" w:cstheme="minorHAnsi"/>
          <w:sz w:val="18"/>
          <w:szCs w:val="18"/>
        </w:rPr>
        <w:t>.-- Driving beach and our nearest competitor included in this survey; short walk to Flagler Ave (they call it a 2-block walk, but we know better); keyless entry</w:t>
      </w:r>
      <w:r>
        <w:rPr>
          <w:rFonts w:asciiTheme="minorHAnsi" w:hAnsiTheme="minorHAnsi" w:cstheme="minorHAnsi"/>
          <w:sz w:val="18"/>
          <w:szCs w:val="18"/>
        </w:rPr>
        <w:t xml:space="preserve">, shuffleboard, </w:t>
      </w:r>
      <w:r>
        <w:rPr>
          <w:rFonts w:asciiTheme="minorHAnsi" w:eastAsia="Arial Unicode MS" w:hAnsiTheme="minorHAnsi" w:cstheme="minorHAnsi"/>
          <w:sz w:val="18"/>
          <w:szCs w:val="18"/>
        </w:rPr>
        <w:t>parking garage, game room, putting green; charges modest holiday premium; appears to have given owners latitude in setting their own rental rates; built 1974.</w:t>
      </w:r>
    </w:p>
    <w:p>
      <w:pPr>
        <w:pStyle w:val="NoSpacing"/>
        <w:rPr>
          <w:rStyle w:val="Strong"/>
          <w:rFonts w:asciiTheme="minorHAnsi" w:hAnsiTheme="minorHAnsi" w:cstheme="minorHAnsi"/>
          <w:u w:val="single"/>
          <w:shd w:val="clear" w:color="auto" w:fill="FFFFFF"/>
        </w:rPr>
      </w:pPr>
    </w:p>
    <w:p>
      <w:pPr>
        <w:pStyle w:val="NoSpacing"/>
        <w:rPr>
          <w:rFonts w:asciiTheme="minorHAnsi" w:eastAsia="Arial Unicode MS" w:hAnsiTheme="minorHAnsi" w:cstheme="minorHAnsi"/>
          <w:b/>
          <w:color w:val="0070C0"/>
          <w:u w:val="single"/>
        </w:rPr>
      </w:pPr>
      <w:r>
        <w:rPr>
          <w:rFonts w:asciiTheme="minorHAnsi" w:eastAsia="Arial Unicode MS" w:hAnsiTheme="minorHAnsi" w:cstheme="minorHAnsi"/>
          <w:b/>
          <w:color w:val="0070C0"/>
          <w:u w:val="single"/>
        </w:rPr>
        <w:t>Watermark</w:t>
      </w:r>
      <w:r>
        <w:rPr>
          <w:rFonts w:asciiTheme="minorHAnsi" w:eastAsia="Arial Unicode MS" w:hAnsiTheme="minorHAnsi" w:cstheme="minorHAnsi"/>
          <w:b/>
          <w:color w:val="0070C0"/>
          <w:u w:val="single"/>
        </w:rPr>
        <w:tab/>
      </w:r>
      <w:r>
        <w:rPr>
          <w:rFonts w:asciiTheme="minorHAnsi" w:eastAsia="Arial Unicode MS" w:hAnsiTheme="minorHAnsi" w:cstheme="minorHAnsi"/>
          <w:b/>
          <w:color w:val="0070C0"/>
          <w:u w:val="single"/>
        </w:rPr>
        <w:tab/>
        <w:t xml:space="preserve">   </w:t>
      </w:r>
      <w:r>
        <w:rPr>
          <w:rFonts w:ascii="Calibri" w:hAnsi="Calibri" w:cs="Calibri"/>
          <w:b/>
          <w:color w:val="0070C0"/>
          <w:u w:val="single"/>
        </w:rPr>
        <w:t>3310-3410</w:t>
      </w:r>
      <w:r>
        <w:rPr>
          <w:rFonts w:asciiTheme="minorHAnsi" w:eastAsia="Arial Unicode MS" w:hAnsiTheme="minorHAnsi" w:cstheme="minorHAnsi"/>
          <w:b/>
          <w:color w:val="0070C0"/>
          <w:u w:val="single"/>
        </w:rPr>
        <w:t xml:space="preserve">             1445-1520</w:t>
      </w:r>
      <w:r>
        <w:rPr>
          <w:rFonts w:asciiTheme="minorHAnsi" w:eastAsia="Arial Unicode MS" w:hAnsiTheme="minorHAnsi" w:cstheme="minorHAnsi"/>
          <w:b/>
          <w:color w:val="0070C0"/>
          <w:u w:val="single"/>
        </w:rPr>
        <w:tab/>
        <w:t xml:space="preserve">no                930/1005        </w:t>
      </w:r>
    </w:p>
    <w:p>
      <w:pPr>
        <w:pStyle w:val="NoSpacing"/>
        <w:rPr>
          <w:rStyle w:val="Strong"/>
          <w:rFonts w:asciiTheme="minorHAnsi" w:hAnsiTheme="minorHAnsi" w:cstheme="minorHAnsi"/>
          <w:u w:val="single"/>
          <w:shd w:val="clear" w:color="auto" w:fill="FFFFFF"/>
        </w:rPr>
      </w:pPr>
      <w:r>
        <w:rPr>
          <w:rFonts w:asciiTheme="minorHAnsi" w:eastAsia="Arial Unicode MS" w:hAnsiTheme="minorHAnsi" w:cstheme="minorHAnsi"/>
          <w:b/>
          <w:iCs/>
          <w:sz w:val="18"/>
          <w:szCs w:val="18"/>
          <w:u w:val="single"/>
        </w:rPr>
        <w:t xml:space="preserve">1250-1475 </w:t>
      </w:r>
      <w:proofErr w:type="spellStart"/>
      <w:r>
        <w:rPr>
          <w:rFonts w:asciiTheme="minorHAnsi" w:eastAsia="Arial Unicode MS" w:hAnsiTheme="minorHAnsi" w:cstheme="minorHAnsi"/>
          <w:b/>
          <w:iCs/>
          <w:sz w:val="18"/>
          <w:szCs w:val="18"/>
          <w:u w:val="single"/>
        </w:rPr>
        <w:t>sq</w:t>
      </w:r>
      <w:proofErr w:type="spellEnd"/>
      <w:r>
        <w:rPr>
          <w:rFonts w:asciiTheme="minorHAnsi" w:eastAsia="Arial Unicode MS" w:hAnsiTheme="minorHAnsi" w:cstheme="minorHAnsi"/>
          <w:b/>
          <w:iCs/>
          <w:sz w:val="18"/>
          <w:szCs w:val="18"/>
          <w:u w:val="single"/>
        </w:rPr>
        <w:t xml:space="preserve"> </w:t>
      </w:r>
      <w:proofErr w:type="spellStart"/>
      <w:r>
        <w:rPr>
          <w:rFonts w:asciiTheme="minorHAnsi" w:eastAsia="Arial Unicode MS" w:hAnsiTheme="minorHAnsi" w:cstheme="minorHAnsi"/>
          <w:b/>
          <w:iCs/>
          <w:sz w:val="18"/>
          <w:szCs w:val="18"/>
          <w:u w:val="single"/>
        </w:rPr>
        <w:t>ft</w:t>
      </w:r>
      <w:proofErr w:type="spellEnd"/>
      <w:r>
        <w:rPr>
          <w:rFonts w:asciiTheme="minorHAnsi" w:eastAsia="Arial Unicode MS" w:hAnsiTheme="minorHAnsi" w:cstheme="minorHAnsi"/>
          <w:iCs/>
          <w:sz w:val="18"/>
          <w:szCs w:val="18"/>
          <w:u w:val="single"/>
        </w:rPr>
        <w:t xml:space="preserve"> -- Driving beach, all-oceanfront w panoramic ocean views; large covered</w:t>
      </w:r>
      <w:r>
        <w:rPr>
          <w:rFonts w:asciiTheme="minorHAnsi" w:eastAsia="Arial Unicode MS" w:hAnsiTheme="minorHAnsi" w:cstheme="minorHAnsi"/>
          <w:iCs/>
          <w:sz w:val="18"/>
          <w:szCs w:val="18"/>
        </w:rPr>
        <w:t xml:space="preserve"> balconies; 24 large rental units, more dependable, unit-dedicated </w:t>
      </w:r>
      <w:proofErr w:type="spellStart"/>
      <w:r>
        <w:rPr>
          <w:rFonts w:asciiTheme="minorHAnsi" w:eastAsia="Arial Unicode MS" w:hAnsiTheme="minorHAnsi" w:cstheme="minorHAnsi"/>
          <w:iCs/>
          <w:sz w:val="18"/>
          <w:szCs w:val="18"/>
        </w:rPr>
        <w:t>WiFi</w:t>
      </w:r>
      <w:proofErr w:type="spellEnd"/>
      <w:r>
        <w:rPr>
          <w:rFonts w:asciiTheme="minorHAnsi" w:eastAsia="Arial Unicode MS" w:hAnsiTheme="minorHAnsi" w:cstheme="minorHAnsi"/>
          <w:iCs/>
          <w:sz w:val="18"/>
          <w:szCs w:val="18"/>
        </w:rPr>
        <w:t xml:space="preserve">; in-unit washer-dryers; secure one-car garages, offers 2 sizes of 2BRs, one with </w:t>
      </w:r>
      <w:proofErr w:type="spellStart"/>
      <w:r>
        <w:rPr>
          <w:rFonts w:asciiTheme="minorHAnsi" w:eastAsia="Arial Unicode MS" w:hAnsiTheme="minorHAnsi" w:cstheme="minorHAnsi"/>
          <w:iCs/>
          <w:sz w:val="18"/>
          <w:szCs w:val="18"/>
        </w:rPr>
        <w:t>abt</w:t>
      </w:r>
      <w:proofErr w:type="spellEnd"/>
      <w:r>
        <w:rPr>
          <w:rFonts w:asciiTheme="minorHAnsi" w:eastAsia="Arial Unicode MS" w:hAnsiTheme="minorHAnsi" w:cstheme="minorHAnsi"/>
          <w:iCs/>
          <w:sz w:val="18"/>
          <w:szCs w:val="18"/>
        </w:rPr>
        <w:t xml:space="preserve"> 200 </w:t>
      </w:r>
      <w:proofErr w:type="spellStart"/>
      <w:r>
        <w:rPr>
          <w:rFonts w:asciiTheme="minorHAnsi" w:eastAsia="Arial Unicode MS" w:hAnsiTheme="minorHAnsi" w:cstheme="minorHAnsi"/>
          <w:iCs/>
          <w:sz w:val="18"/>
          <w:szCs w:val="18"/>
        </w:rPr>
        <w:t>sq</w:t>
      </w:r>
      <w:proofErr w:type="spellEnd"/>
      <w:r>
        <w:rPr>
          <w:rFonts w:asciiTheme="minorHAnsi" w:eastAsia="Arial Unicode MS" w:hAnsiTheme="minorHAnsi" w:cstheme="minorHAnsi"/>
          <w:iCs/>
          <w:sz w:val="18"/>
          <w:szCs w:val="18"/>
        </w:rPr>
        <w:t xml:space="preserve"> </w:t>
      </w:r>
      <w:proofErr w:type="spellStart"/>
      <w:r>
        <w:rPr>
          <w:rFonts w:asciiTheme="minorHAnsi" w:eastAsia="Arial Unicode MS" w:hAnsiTheme="minorHAnsi" w:cstheme="minorHAnsi"/>
          <w:iCs/>
          <w:sz w:val="18"/>
          <w:szCs w:val="18"/>
        </w:rPr>
        <w:t>ft</w:t>
      </w:r>
      <w:proofErr w:type="spellEnd"/>
      <w:r>
        <w:rPr>
          <w:rFonts w:asciiTheme="minorHAnsi" w:eastAsia="Arial Unicode MS" w:hAnsiTheme="minorHAnsi" w:cstheme="minorHAnsi"/>
          <w:iCs/>
          <w:sz w:val="18"/>
          <w:szCs w:val="18"/>
        </w:rPr>
        <w:t xml:space="preserve"> more space; 2-block walk to Flagler Ave; no credit cards, no extra for holidays; hurricane refunds; built 1980.</w:t>
      </w:r>
      <w:r>
        <w:rPr>
          <w:rFonts w:asciiTheme="minorHAnsi" w:eastAsia="Arial Unicode MS" w:hAnsiTheme="minorHAnsi" w:cstheme="minorHAnsi"/>
          <w:sz w:val="18"/>
          <w:szCs w:val="18"/>
        </w:rPr>
        <w:tab/>
      </w:r>
    </w:p>
    <w:p>
      <w:pPr>
        <w:pStyle w:val="NoSpacing"/>
        <w:rPr>
          <w:rStyle w:val="Strong"/>
          <w:rFonts w:asciiTheme="minorHAnsi" w:hAnsiTheme="minorHAnsi" w:cstheme="minorHAnsi"/>
          <w:u w:val="single"/>
          <w:shd w:val="clear" w:color="auto" w:fill="FFFFFF"/>
        </w:rPr>
      </w:pPr>
    </w:p>
    <w:p>
      <w:pPr>
        <w:pStyle w:val="NoSpacing"/>
        <w:rPr>
          <w:rStyle w:val="Strong"/>
          <w:rFonts w:asciiTheme="minorHAnsi" w:hAnsiTheme="minorHAnsi" w:cstheme="minorHAnsi"/>
          <w:u w:val="single"/>
          <w:shd w:val="clear" w:color="auto" w:fill="FFFFFF"/>
        </w:rPr>
      </w:pPr>
      <w:r>
        <w:rPr>
          <w:rStyle w:val="Strong"/>
          <w:rFonts w:asciiTheme="minorHAnsi" w:hAnsiTheme="minorHAnsi" w:cstheme="minorHAnsi"/>
          <w:u w:val="single"/>
          <w:shd w:val="clear" w:color="auto" w:fill="FFFFFF"/>
        </w:rPr>
        <w:t>The Pelican</w:t>
      </w:r>
      <w:r>
        <w:rPr>
          <w:rStyle w:val="Strong"/>
          <w:rFonts w:asciiTheme="minorHAnsi" w:hAnsiTheme="minorHAnsi" w:cstheme="minorHAnsi"/>
          <w:u w:val="single"/>
          <w:shd w:val="clear" w:color="auto" w:fill="FFFFFF"/>
        </w:rPr>
        <w:tab/>
      </w:r>
      <w:r>
        <w:rPr>
          <w:rStyle w:val="Strong"/>
          <w:rFonts w:asciiTheme="minorHAnsi" w:hAnsiTheme="minorHAnsi" w:cstheme="minorHAnsi"/>
          <w:u w:val="single"/>
          <w:shd w:val="clear" w:color="auto" w:fill="FFFFFF"/>
        </w:rPr>
        <w:tab/>
        <w:t xml:space="preserve">             3276</w:t>
      </w:r>
      <w:r>
        <w:rPr>
          <w:rStyle w:val="Strong"/>
          <w:rFonts w:asciiTheme="minorHAnsi" w:hAnsiTheme="minorHAnsi" w:cstheme="minorHAnsi"/>
          <w:u w:val="single"/>
          <w:shd w:val="clear" w:color="auto" w:fill="FFFFFF"/>
        </w:rPr>
        <w:tab/>
        <w:t xml:space="preserve">           1348</w:t>
      </w:r>
      <w:r>
        <w:rPr>
          <w:rStyle w:val="Strong"/>
          <w:rFonts w:asciiTheme="minorHAnsi" w:hAnsiTheme="minorHAnsi" w:cstheme="minorHAnsi"/>
          <w:u w:val="single"/>
          <w:shd w:val="clear" w:color="auto" w:fill="FFFFFF"/>
        </w:rPr>
        <w:tab/>
      </w:r>
      <w:r>
        <w:rPr>
          <w:rStyle w:val="Strong"/>
          <w:rFonts w:asciiTheme="minorHAnsi" w:hAnsiTheme="minorHAnsi" w:cstheme="minorHAnsi"/>
          <w:u w:val="single"/>
          <w:shd w:val="clear" w:color="auto" w:fill="FFFFFF"/>
        </w:rPr>
        <w:tab/>
        <w:t>extra                   1127</w:t>
      </w:r>
    </w:p>
    <w:p>
      <w:pPr>
        <w:pStyle w:val="NoSpacing"/>
        <w:rPr>
          <w:rFonts w:ascii="Arial" w:hAnsi="Arial" w:cs="Arial"/>
          <w:color w:val="1C1C1C"/>
          <w:sz w:val="18"/>
          <w:szCs w:val="18"/>
          <w:shd w:val="clear" w:color="auto" w:fill="FFFFFF"/>
        </w:rPr>
      </w:pPr>
      <w:r>
        <w:rPr>
          <w:rStyle w:val="Strong"/>
          <w:rFonts w:asciiTheme="minorHAnsi" w:hAnsiTheme="minorHAnsi" w:cstheme="minorHAnsi"/>
          <w:sz w:val="18"/>
          <w:szCs w:val="18"/>
          <w:shd w:val="clear" w:color="auto" w:fill="FFFFFF"/>
        </w:rPr>
        <w:t xml:space="preserve">1192 </w:t>
      </w:r>
      <w:proofErr w:type="spellStart"/>
      <w:r>
        <w:rPr>
          <w:rStyle w:val="Strong"/>
          <w:rFonts w:asciiTheme="minorHAnsi" w:hAnsiTheme="minorHAnsi" w:cstheme="minorHAnsi"/>
          <w:sz w:val="18"/>
          <w:szCs w:val="18"/>
          <w:shd w:val="clear" w:color="auto" w:fill="FFFFFF"/>
        </w:rPr>
        <w:t>sq</w:t>
      </w:r>
      <w:proofErr w:type="spellEnd"/>
      <w:r>
        <w:rPr>
          <w:rStyle w:val="Strong"/>
          <w:rFonts w:asciiTheme="minorHAnsi" w:hAnsiTheme="minorHAnsi" w:cstheme="minorHAnsi"/>
          <w:sz w:val="18"/>
          <w:szCs w:val="18"/>
          <w:shd w:val="clear" w:color="auto" w:fill="FFFFFF"/>
        </w:rPr>
        <w:t xml:space="preserve"> </w:t>
      </w:r>
      <w:proofErr w:type="spellStart"/>
      <w:r>
        <w:rPr>
          <w:rStyle w:val="Strong"/>
          <w:rFonts w:asciiTheme="minorHAnsi" w:hAnsiTheme="minorHAnsi" w:cstheme="minorHAnsi"/>
          <w:sz w:val="18"/>
          <w:szCs w:val="18"/>
          <w:shd w:val="clear" w:color="auto" w:fill="FFFFFF"/>
        </w:rPr>
        <w:t>ft</w:t>
      </w:r>
      <w:proofErr w:type="spellEnd"/>
      <w:r>
        <w:rPr>
          <w:rStyle w:val="Strong"/>
          <w:rFonts w:asciiTheme="minorHAnsi" w:hAnsiTheme="minorHAnsi" w:cstheme="minorHAnsi"/>
          <w:sz w:val="18"/>
          <w:szCs w:val="18"/>
          <w:shd w:val="clear" w:color="auto" w:fill="FFFFFF"/>
        </w:rPr>
        <w:t xml:space="preserve"> -- </w:t>
      </w:r>
      <w:r>
        <w:rPr>
          <w:rStyle w:val="Strong"/>
          <w:rFonts w:asciiTheme="minorHAnsi" w:hAnsiTheme="minorHAnsi" w:cstheme="minorHAnsi"/>
          <w:b w:val="0"/>
          <w:sz w:val="18"/>
          <w:szCs w:val="18"/>
          <w:shd w:val="clear" w:color="auto" w:fill="FFFFFF"/>
        </w:rPr>
        <w:t>Driving beach;</w:t>
      </w:r>
      <w:r>
        <w:rPr>
          <w:rFonts w:ascii="Arial" w:hAnsi="Arial" w:cs="Arial"/>
          <w:color w:val="333333"/>
          <w:sz w:val="18"/>
          <w:szCs w:val="18"/>
          <w:shd w:val="clear" w:color="auto" w:fill="FFFFFF"/>
        </w:rPr>
        <w:t xml:space="preserve"> </w:t>
      </w:r>
      <w:r>
        <w:rPr>
          <w:rFonts w:asciiTheme="minorHAnsi" w:hAnsiTheme="minorHAnsi" w:cstheme="minorHAnsi"/>
          <w:color w:val="333333"/>
          <w:sz w:val="18"/>
          <w:szCs w:val="18"/>
          <w:shd w:val="clear" w:color="auto" w:fill="FFFFFF"/>
        </w:rPr>
        <w:t xml:space="preserve">2 pools, clubhouse, shuffleboard, grills, pet-friendly. </w:t>
      </w:r>
      <w:r>
        <w:rPr>
          <w:rStyle w:val="Strong"/>
          <w:rFonts w:asciiTheme="minorHAnsi" w:hAnsiTheme="minorHAnsi" w:cstheme="minorHAnsi"/>
          <w:b w:val="0"/>
          <w:sz w:val="18"/>
          <w:szCs w:val="18"/>
          <w:shd w:val="clear" w:color="auto" w:fill="FFFFFF"/>
        </w:rPr>
        <w:t>In the final stages of a major renovation that began in 2019, warning renters to expect noise; promoting itself with this slogan: “Prestige without pretense,” website also emphasizing “</w:t>
      </w:r>
      <w:r>
        <w:rPr>
          <w:rFonts w:asciiTheme="minorHAnsi" w:hAnsiTheme="minorHAnsi" w:cstheme="minorHAnsi"/>
          <w:color w:val="1C1C1C"/>
          <w:sz w:val="18"/>
          <w:szCs w:val="18"/>
          <w:shd w:val="clear" w:color="auto" w:fill="FFFFFF"/>
        </w:rPr>
        <w:t>when you return we don’t simply welcome you back, we welcome you back home!” Built 1974.</w:t>
      </w:r>
    </w:p>
    <w:p>
      <w:pPr>
        <w:pStyle w:val="NoSpacing"/>
        <w:rPr>
          <w:rFonts w:asciiTheme="minorHAnsi" w:hAnsiTheme="minorHAnsi" w:cstheme="minorHAnsi"/>
          <w:bCs/>
          <w:sz w:val="18"/>
          <w:szCs w:val="18"/>
          <w:shd w:val="clear" w:color="auto" w:fill="FFFFFF"/>
        </w:rPr>
      </w:pPr>
      <w:r>
        <w:rPr>
          <w:rFonts w:asciiTheme="minorHAnsi" w:eastAsia="Arial Unicode MS" w:hAnsiTheme="minorHAnsi" w:cstheme="minorHAnsi"/>
        </w:rPr>
        <w:tab/>
      </w:r>
      <w:r>
        <w:rPr>
          <w:rFonts w:asciiTheme="minorHAnsi" w:eastAsia="Arial Unicode MS" w:hAnsiTheme="minorHAnsi" w:cstheme="minorHAnsi"/>
        </w:rPr>
        <w:tab/>
      </w:r>
    </w:p>
    <w:p>
      <w:pPr>
        <w:pStyle w:val="NoSpacing"/>
        <w:rPr>
          <w:rFonts w:asciiTheme="minorHAnsi" w:eastAsia="Arial Unicode MS" w:hAnsiTheme="minorHAnsi" w:cstheme="minorHAnsi"/>
          <w:b/>
          <w:u w:val="single"/>
        </w:rPr>
      </w:pPr>
      <w:r>
        <w:rPr>
          <w:rFonts w:asciiTheme="minorHAnsi" w:eastAsia="Arial Unicode MS" w:hAnsiTheme="minorHAnsi" w:cstheme="minorHAnsi"/>
          <w:b/>
          <w:u w:val="single"/>
        </w:rPr>
        <w:t>Hacienda del Soil II</w:t>
      </w:r>
      <w:r>
        <w:rPr>
          <w:rFonts w:asciiTheme="minorHAnsi" w:eastAsia="Arial Unicode MS" w:hAnsiTheme="minorHAnsi" w:cstheme="minorHAnsi"/>
          <w:b/>
          <w:u w:val="single"/>
        </w:rPr>
        <w:tab/>
      </w:r>
      <w:r>
        <w:rPr>
          <w:rFonts w:asciiTheme="minorHAnsi" w:eastAsia="Arial Unicode MS" w:hAnsiTheme="minorHAnsi" w:cstheme="minorHAnsi"/>
          <w:b/>
          <w:u w:val="single"/>
        </w:rPr>
        <w:tab/>
        <w:t>3062</w:t>
      </w:r>
      <w:r>
        <w:rPr>
          <w:rFonts w:asciiTheme="minorHAnsi" w:eastAsia="Arial Unicode MS" w:hAnsiTheme="minorHAnsi" w:cstheme="minorHAnsi"/>
          <w:b/>
          <w:u w:val="single"/>
        </w:rPr>
        <w:tab/>
      </w:r>
      <w:r>
        <w:rPr>
          <w:rFonts w:asciiTheme="minorHAnsi" w:eastAsia="Arial Unicode MS" w:hAnsiTheme="minorHAnsi" w:cstheme="minorHAnsi"/>
          <w:b/>
          <w:u w:val="single"/>
        </w:rPr>
        <w:tab/>
        <w:t xml:space="preserve"> 979</w:t>
      </w:r>
      <w:r>
        <w:rPr>
          <w:rFonts w:asciiTheme="minorHAnsi" w:eastAsia="Arial Unicode MS" w:hAnsiTheme="minorHAnsi" w:cstheme="minorHAnsi"/>
          <w:b/>
          <w:u w:val="single"/>
        </w:rPr>
        <w:tab/>
      </w:r>
      <w:r>
        <w:rPr>
          <w:rFonts w:asciiTheme="minorHAnsi" w:eastAsia="Arial Unicode MS" w:hAnsiTheme="minorHAnsi" w:cstheme="minorHAnsi"/>
          <w:b/>
          <w:u w:val="single"/>
        </w:rPr>
        <w:tab/>
        <w:t>extra                     870</w:t>
      </w:r>
    </w:p>
    <w:p>
      <w:pPr>
        <w:pStyle w:val="NoSpacing"/>
        <w:rPr>
          <w:rFonts w:asciiTheme="minorHAnsi" w:eastAsia="Arial Unicode MS" w:hAnsiTheme="minorHAnsi" w:cstheme="minorHAnsi"/>
          <w:sz w:val="18"/>
          <w:szCs w:val="18"/>
        </w:rPr>
      </w:pPr>
      <w:r>
        <w:rPr>
          <w:rFonts w:asciiTheme="minorHAnsi" w:eastAsia="Arial Unicode MS" w:hAnsiTheme="minorHAnsi" w:cstheme="minorHAnsi"/>
          <w:b/>
          <w:sz w:val="18"/>
          <w:szCs w:val="18"/>
        </w:rPr>
        <w:t>1076 sq. ft</w:t>
      </w:r>
      <w:r>
        <w:rPr>
          <w:rFonts w:asciiTheme="minorHAnsi" w:eastAsia="Arial Unicode MS" w:hAnsiTheme="minorHAnsi" w:cstheme="minorHAnsi"/>
          <w:sz w:val="18"/>
          <w:szCs w:val="18"/>
        </w:rPr>
        <w:t xml:space="preserve"> – No-car beach, older, well-maintained condo with some limited-view units; clubhouse; shuffleboard; some rentals have pay </w:t>
      </w:r>
      <w:proofErr w:type="spellStart"/>
      <w:r>
        <w:rPr>
          <w:rFonts w:asciiTheme="minorHAnsi" w:eastAsia="Arial Unicode MS" w:hAnsiTheme="minorHAnsi" w:cstheme="minorHAnsi"/>
          <w:sz w:val="18"/>
          <w:szCs w:val="18"/>
        </w:rPr>
        <w:t>WiFi</w:t>
      </w:r>
      <w:proofErr w:type="spellEnd"/>
      <w:r>
        <w:rPr>
          <w:rFonts w:asciiTheme="minorHAnsi" w:eastAsia="Arial Unicode MS" w:hAnsiTheme="minorHAnsi" w:cstheme="minorHAnsi"/>
          <w:sz w:val="18"/>
          <w:szCs w:val="18"/>
        </w:rPr>
        <w:t xml:space="preserve"> and in others owners have supplied more secure, dependable Wi-Fi; some have in-unit washer/dryer; charges holiday premium; website currently promoting its friendly, laid-back staff; built 1973.  </w:t>
      </w:r>
    </w:p>
    <w:p>
      <w:pPr>
        <w:pStyle w:val="NoSpacing"/>
        <w:rPr>
          <w:rFonts w:asciiTheme="minorHAnsi" w:eastAsia="Arial Unicode MS" w:hAnsiTheme="minorHAnsi" w:cstheme="minorHAnsi"/>
          <w:u w:val="single"/>
        </w:rPr>
      </w:pPr>
    </w:p>
    <w:p>
      <w:pPr>
        <w:pStyle w:val="NoSpacing"/>
        <w:rPr>
          <w:rFonts w:eastAsia="Arial Unicode MS"/>
          <w:b/>
          <w:strike/>
          <w:u w:val="single"/>
        </w:rPr>
      </w:pPr>
      <w:r>
        <w:rPr>
          <w:rFonts w:asciiTheme="minorHAnsi" w:eastAsia="Arial Unicode MS" w:hAnsiTheme="minorHAnsi" w:cstheme="minorHAnsi"/>
          <w:b/>
          <w:u w:val="single"/>
        </w:rPr>
        <w:t>Seascape Towers</w:t>
      </w:r>
      <w:r>
        <w:rPr>
          <w:rFonts w:asciiTheme="minorHAnsi" w:eastAsia="Arial Unicode MS" w:hAnsiTheme="minorHAnsi" w:cstheme="minorHAnsi"/>
          <w:b/>
          <w:u w:val="single"/>
        </w:rPr>
        <w:tab/>
      </w:r>
      <w:r>
        <w:rPr>
          <w:rFonts w:asciiTheme="minorHAnsi" w:eastAsia="Arial Unicode MS" w:hAnsiTheme="minorHAnsi" w:cstheme="minorHAnsi"/>
          <w:b/>
          <w:u w:val="single"/>
        </w:rPr>
        <w:tab/>
        <w:t xml:space="preserve">3000        </w:t>
      </w:r>
      <w:r>
        <w:rPr>
          <w:rFonts w:asciiTheme="minorHAnsi" w:eastAsia="Arial Unicode MS" w:hAnsiTheme="minorHAnsi" w:cstheme="minorHAnsi"/>
          <w:b/>
          <w:u w:val="single"/>
        </w:rPr>
        <w:tab/>
        <w:t>1300-1500</w:t>
      </w:r>
      <w:r>
        <w:rPr>
          <w:rFonts w:asciiTheme="minorHAnsi" w:eastAsia="Arial Unicode MS" w:hAnsiTheme="minorHAnsi" w:cstheme="minorHAnsi"/>
          <w:b/>
          <w:u w:val="single"/>
        </w:rPr>
        <w:tab/>
        <w:t>no</w:t>
      </w:r>
      <w:r>
        <w:rPr>
          <w:rFonts w:asciiTheme="minorHAnsi" w:eastAsia="Arial Unicode MS" w:hAnsiTheme="minorHAnsi" w:cstheme="minorHAnsi"/>
          <w:b/>
          <w:u w:val="single"/>
        </w:rPr>
        <w:tab/>
        <w:t xml:space="preserve">               1500</w:t>
      </w:r>
    </w:p>
    <w:p>
      <w:pPr>
        <w:shd w:val="clear" w:color="auto" w:fill="FFFFFF"/>
        <w:spacing w:after="240" w:line="240" w:lineRule="auto"/>
        <w:rPr>
          <w:rFonts w:ascii="Arial" w:eastAsia="Times New Roman" w:hAnsi="Arial" w:cs="Arial"/>
          <w:color w:val="666666"/>
          <w:sz w:val="24"/>
          <w:szCs w:val="24"/>
        </w:rPr>
      </w:pPr>
      <w:r>
        <w:rPr>
          <w:rFonts w:eastAsia="Arial Unicode MS" w:cstheme="minorHAnsi"/>
          <w:b/>
          <w:sz w:val="18"/>
          <w:szCs w:val="18"/>
        </w:rPr>
        <w:t xml:space="preserve">1221 </w:t>
      </w:r>
      <w:proofErr w:type="spellStart"/>
      <w:r>
        <w:rPr>
          <w:rFonts w:eastAsia="Arial Unicode MS" w:cstheme="minorHAnsi"/>
          <w:b/>
          <w:sz w:val="18"/>
          <w:szCs w:val="18"/>
        </w:rPr>
        <w:t>sq</w:t>
      </w:r>
      <w:proofErr w:type="spellEnd"/>
      <w:r>
        <w:rPr>
          <w:rFonts w:eastAsia="Arial Unicode MS" w:cstheme="minorHAnsi"/>
          <w:b/>
          <w:sz w:val="18"/>
          <w:szCs w:val="18"/>
        </w:rPr>
        <w:t xml:space="preserve"> </w:t>
      </w:r>
      <w:proofErr w:type="spellStart"/>
      <w:r>
        <w:rPr>
          <w:rFonts w:eastAsia="Arial Unicode MS" w:cstheme="minorHAnsi"/>
          <w:b/>
          <w:sz w:val="18"/>
          <w:szCs w:val="18"/>
        </w:rPr>
        <w:t>ft</w:t>
      </w:r>
      <w:proofErr w:type="spellEnd"/>
      <w:r>
        <w:rPr>
          <w:rFonts w:eastAsia="Arial Unicode MS" w:cstheme="minorHAnsi"/>
          <w:sz w:val="18"/>
          <w:szCs w:val="18"/>
        </w:rPr>
        <w:t xml:space="preserve">, -- No-car beach, all-oceanfront rentals, “family oriented,” in-unit washer-dryer, lighted tennis, men’s &amp; women’s saunas, </w:t>
      </w:r>
      <w:r>
        <w:rPr>
          <w:rFonts w:eastAsia="Times New Roman" w:cstheme="minorHAnsi"/>
          <w:sz w:val="18"/>
          <w:szCs w:val="18"/>
        </w:rPr>
        <w:t>spa in pool area</w:t>
      </w:r>
      <w:r>
        <w:rPr>
          <w:rFonts w:eastAsia="Times New Roman" w:cstheme="minorHAnsi"/>
          <w:color w:val="666666"/>
          <w:sz w:val="18"/>
          <w:szCs w:val="18"/>
        </w:rPr>
        <w:t xml:space="preserve">; </w:t>
      </w:r>
      <w:r>
        <w:rPr>
          <w:rFonts w:eastAsia="Arial Unicode MS" w:cstheme="minorHAnsi"/>
          <w:sz w:val="18"/>
          <w:szCs w:val="18"/>
        </w:rPr>
        <w:t>gated underground parking; oceanside and indoor shuffleboard; no pets; currently offering a ’Best Weather’ monthly rate Sept-May instead of traditional off-season rate, no apparent holiday premiums; built 1988.</w:t>
      </w:r>
    </w:p>
    <w:p>
      <w:pPr>
        <w:pStyle w:val="NoSpacing"/>
        <w:rPr>
          <w:rFonts w:asciiTheme="minorHAnsi" w:eastAsia="Arial Unicode MS" w:hAnsiTheme="minorHAnsi" w:cstheme="minorHAnsi"/>
          <w:b/>
          <w:u w:val="single"/>
        </w:rPr>
      </w:pPr>
      <w:r>
        <w:rPr>
          <w:rFonts w:asciiTheme="minorHAnsi" w:eastAsia="Arial Unicode MS" w:hAnsiTheme="minorHAnsi" w:cstheme="minorHAnsi"/>
          <w:b/>
          <w:u w:val="single"/>
        </w:rPr>
        <w:t xml:space="preserve">Shoreham-by-the-Sea     </w:t>
      </w:r>
      <w:r>
        <w:rPr>
          <w:rFonts w:asciiTheme="minorHAnsi" w:eastAsia="Arial Unicode MS" w:hAnsiTheme="minorHAnsi" w:cstheme="minorHAnsi"/>
          <w:b/>
          <w:u w:val="single"/>
        </w:rPr>
        <w:tab/>
        <w:t xml:space="preserve"> 2900     </w:t>
      </w:r>
      <w:r>
        <w:rPr>
          <w:rFonts w:asciiTheme="minorHAnsi" w:eastAsia="Arial Unicode MS" w:hAnsiTheme="minorHAnsi" w:cstheme="minorHAnsi"/>
          <w:b/>
          <w:u w:val="single"/>
        </w:rPr>
        <w:tab/>
        <w:t>1350</w:t>
      </w:r>
      <w:r>
        <w:rPr>
          <w:rFonts w:asciiTheme="minorHAnsi" w:eastAsia="Arial Unicode MS" w:hAnsiTheme="minorHAnsi" w:cstheme="minorHAnsi"/>
          <w:b/>
          <w:u w:val="single"/>
        </w:rPr>
        <w:tab/>
        <w:t xml:space="preserve">   </w:t>
      </w:r>
      <w:r>
        <w:rPr>
          <w:rFonts w:asciiTheme="minorHAnsi" w:eastAsia="Arial Unicode MS" w:hAnsiTheme="minorHAnsi" w:cstheme="minorHAnsi"/>
          <w:b/>
          <w:u w:val="single"/>
        </w:rPr>
        <w:tab/>
        <w:t xml:space="preserve"> extra</w:t>
      </w:r>
      <w:r>
        <w:rPr>
          <w:rFonts w:asciiTheme="minorHAnsi" w:eastAsia="Arial Unicode MS" w:hAnsiTheme="minorHAnsi" w:cstheme="minorHAnsi"/>
          <w:b/>
          <w:u w:val="single"/>
        </w:rPr>
        <w:tab/>
        <w:t xml:space="preserve">               1000</w:t>
      </w:r>
    </w:p>
    <w:p>
      <w:pPr>
        <w:pStyle w:val="NoSpacing"/>
        <w:rPr>
          <w:rFonts w:asciiTheme="minorHAnsi" w:eastAsia="Arial Unicode MS" w:hAnsiTheme="minorHAnsi" w:cstheme="minorHAnsi"/>
          <w:sz w:val="18"/>
          <w:szCs w:val="18"/>
        </w:rPr>
      </w:pPr>
      <w:r>
        <w:rPr>
          <w:rFonts w:asciiTheme="minorHAnsi" w:eastAsia="Arial Unicode MS" w:hAnsiTheme="minorHAnsi" w:cstheme="minorHAnsi"/>
          <w:b/>
          <w:sz w:val="18"/>
          <w:szCs w:val="18"/>
        </w:rPr>
        <w:t xml:space="preserve">1200 </w:t>
      </w:r>
      <w:proofErr w:type="spellStart"/>
      <w:r>
        <w:rPr>
          <w:rFonts w:asciiTheme="minorHAnsi" w:eastAsia="Arial Unicode MS" w:hAnsiTheme="minorHAnsi" w:cstheme="minorHAnsi"/>
          <w:b/>
          <w:sz w:val="18"/>
          <w:szCs w:val="18"/>
        </w:rPr>
        <w:t>sq</w:t>
      </w:r>
      <w:proofErr w:type="spellEnd"/>
      <w:r>
        <w:rPr>
          <w:rFonts w:asciiTheme="minorHAnsi" w:eastAsia="Arial Unicode MS" w:hAnsiTheme="minorHAnsi" w:cstheme="minorHAnsi"/>
          <w:b/>
          <w:sz w:val="18"/>
          <w:szCs w:val="18"/>
        </w:rPr>
        <w:t xml:space="preserve"> </w:t>
      </w:r>
      <w:proofErr w:type="spellStart"/>
      <w:r>
        <w:rPr>
          <w:rFonts w:asciiTheme="minorHAnsi" w:eastAsia="Arial Unicode MS" w:hAnsiTheme="minorHAnsi" w:cstheme="minorHAnsi"/>
          <w:b/>
          <w:sz w:val="18"/>
          <w:szCs w:val="18"/>
        </w:rPr>
        <w:t>ft</w:t>
      </w:r>
      <w:proofErr w:type="spellEnd"/>
      <w:r>
        <w:rPr>
          <w:rFonts w:asciiTheme="minorHAnsi" w:eastAsia="Arial Unicode MS" w:hAnsiTheme="minorHAnsi" w:cstheme="minorHAnsi"/>
          <w:sz w:val="18"/>
          <w:szCs w:val="18"/>
        </w:rPr>
        <w:t xml:space="preserve"> -- No-car beach, club room, most of the 58 units offer ocean views; in-unit washer/dryer, manicured grounds, no tennis; </w:t>
      </w:r>
      <w:r>
        <w:rPr>
          <w:rFonts w:asciiTheme="minorHAnsi" w:hAnsiTheme="minorHAnsi" w:cstheme="minorHAnsi"/>
          <w:sz w:val="18"/>
          <w:szCs w:val="18"/>
        </w:rPr>
        <w:t>motorcycle and boat trailer parking; canoe and kayak racks</w:t>
      </w:r>
      <w:r>
        <w:rPr>
          <w:rFonts w:asciiTheme="minorHAnsi" w:eastAsia="Arial Unicode MS" w:hAnsiTheme="minorHAnsi" w:cstheme="minorHAnsi"/>
          <w:sz w:val="18"/>
          <w:szCs w:val="18"/>
        </w:rPr>
        <w:t>; charges substantial holiday premium; currently promoting itself with this line: “</w:t>
      </w:r>
      <w:r>
        <w:rPr>
          <w:rFonts w:asciiTheme="minorHAnsi" w:hAnsiTheme="minorHAnsi" w:cstheme="minorHAnsi"/>
          <w:sz w:val="18"/>
          <w:szCs w:val="18"/>
        </w:rPr>
        <w:t>Fondly known as the Friendliest Complex in New Smyrna Beach;”</w:t>
      </w:r>
      <w:r>
        <w:rPr>
          <w:rFonts w:asciiTheme="minorHAnsi" w:eastAsia="Arial Unicode MS" w:hAnsiTheme="minorHAnsi" w:cstheme="minorHAnsi"/>
          <w:sz w:val="18"/>
          <w:szCs w:val="18"/>
        </w:rPr>
        <w:t xml:space="preserve"> built 1978.</w:t>
      </w:r>
    </w:p>
    <w:p>
      <w:pPr>
        <w:spacing w:after="160" w:line="259" w:lineRule="auto"/>
        <w:contextualSpacing/>
      </w:pPr>
      <w:bookmarkStart w:id="1" w:name="_Hlk80335590"/>
    </w:p>
    <w:p>
      <w:pPr>
        <w:spacing w:after="160" w:line="259" w:lineRule="auto"/>
        <w:contextualSpacing/>
        <w:jc w:val="center"/>
        <w:rPr>
          <w:rFonts w:eastAsia="Calibri" w:cs="Times New Roman"/>
          <w:b/>
          <w:color w:val="0070C0"/>
          <w:sz w:val="28"/>
          <w:szCs w:val="28"/>
          <w:shd w:val="clear" w:color="auto" w:fill="FFFFFF"/>
        </w:rPr>
      </w:pPr>
    </w:p>
    <w:p>
      <w:pPr>
        <w:spacing w:after="160" w:line="259" w:lineRule="auto"/>
        <w:contextualSpacing/>
        <w:jc w:val="center"/>
        <w:rPr>
          <w:rFonts w:eastAsia="Calibri" w:cs="Times New Roman"/>
          <w:b/>
          <w:color w:val="0070C0"/>
          <w:sz w:val="28"/>
          <w:szCs w:val="28"/>
          <w:shd w:val="clear" w:color="auto" w:fill="FFFFFF"/>
        </w:rPr>
      </w:pPr>
    </w:p>
    <w:p>
      <w:pPr>
        <w:spacing w:after="160" w:line="259" w:lineRule="auto"/>
        <w:contextualSpacing/>
        <w:jc w:val="center"/>
        <w:rPr>
          <w:rFonts w:eastAsia="Calibri" w:cs="Times New Roman"/>
          <w:b/>
          <w:color w:val="000000"/>
          <w:sz w:val="28"/>
          <w:szCs w:val="28"/>
          <w:shd w:val="clear" w:color="auto" w:fill="FFFFFF"/>
        </w:rPr>
      </w:pPr>
      <w:r>
        <w:rPr>
          <w:rFonts w:eastAsia="Calibri" w:cs="Times New Roman"/>
          <w:b/>
          <w:color w:val="0070C0"/>
          <w:sz w:val="28"/>
          <w:szCs w:val="28"/>
          <w:shd w:val="clear" w:color="auto" w:fill="FFFFFF"/>
        </w:rPr>
        <w:lastRenderedPageBreak/>
        <w:t>Noteworthy in this year’s update</w:t>
      </w:r>
    </w:p>
    <w:p>
      <w:pPr>
        <w:spacing w:after="160" w:line="259" w:lineRule="auto"/>
        <w:contextualSpacing/>
        <w:rPr>
          <w:rFonts w:eastAsia="Calibri" w:cs="Times New Roman"/>
          <w:b/>
          <w:color w:val="000000"/>
          <w:sz w:val="24"/>
          <w:szCs w:val="24"/>
          <w:shd w:val="clear" w:color="auto" w:fill="FFFFFF"/>
        </w:rPr>
      </w:pPr>
    </w:p>
    <w:p>
      <w:pPr>
        <w:spacing w:after="160" w:line="259" w:lineRule="auto"/>
        <w:contextualSpacing/>
        <w:rPr>
          <w:rFonts w:eastAsia="Calibri" w:cs="Times New Roman"/>
          <w:b/>
          <w:color w:val="000000"/>
          <w:sz w:val="24"/>
          <w:szCs w:val="24"/>
          <w:shd w:val="clear" w:color="auto" w:fill="FFFFFF"/>
        </w:rPr>
        <w:sectPr>
          <w:pgSz w:w="12240" w:h="15840"/>
          <w:pgMar w:top="1440" w:right="1440" w:bottom="1440" w:left="1440" w:header="720" w:footer="720" w:gutter="0"/>
          <w:cols w:space="720"/>
          <w:docGrid w:linePitch="360"/>
        </w:sectPr>
      </w:pPr>
    </w:p>
    <w:p>
      <w:pPr>
        <w:spacing w:after="160" w:line="259" w:lineRule="auto"/>
        <w:contextualSpacing/>
        <w:rPr>
          <w:rFonts w:eastAsia="Calibri" w:cs="Times New Roman"/>
          <w:b/>
          <w:color w:val="000000"/>
          <w:sz w:val="24"/>
          <w:szCs w:val="24"/>
          <w:u w:val="single"/>
          <w:shd w:val="clear" w:color="auto" w:fill="FFFFFF"/>
        </w:rPr>
      </w:pPr>
      <w:r>
        <w:rPr>
          <w:rFonts w:eastAsia="Calibri" w:cs="Times New Roman"/>
          <w:b/>
          <w:color w:val="000000"/>
          <w:sz w:val="24"/>
          <w:szCs w:val="24"/>
          <w:u w:val="single"/>
          <w:shd w:val="clear" w:color="auto" w:fill="FFFFFF"/>
        </w:rPr>
        <w:lastRenderedPageBreak/>
        <w:t>Winter rates</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Winter rates ranged from $2900/mo. to $6400/mo. with a median of $3990/mo.</w:t>
      </w:r>
    </w:p>
    <w:p>
      <w:pPr>
        <w:numPr>
          <w:ilvl w:val="0"/>
          <w:numId w:val="1"/>
        </w:numPr>
        <w:spacing w:before="100" w:beforeAutospacing="1" w:after="100" w:afterAutospacing="1" w:line="240" w:lineRule="auto"/>
        <w:rPr>
          <w:rFonts w:eastAsia="Times New Roman" w:cstheme="minorHAnsi"/>
          <w:b/>
          <w:color w:val="000000"/>
          <w:sz w:val="24"/>
          <w:szCs w:val="24"/>
          <w:u w:val="single"/>
        </w:rPr>
      </w:pPr>
      <w:r>
        <w:rPr>
          <w:rFonts w:ascii="Times New Roman" w:eastAsia="Times New Roman" w:hAnsi="Times New Roman" w:cs="Times New Roman"/>
          <w:color w:val="000000"/>
        </w:rPr>
        <w:t>Watermark winter rates ($3210-3410) rank 11</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of 15 </w:t>
      </w:r>
      <w:r>
        <w:rPr>
          <w:rFonts w:ascii="Times New Roman" w:eastAsia="Times New Roman" w:hAnsi="Times New Roman" w:cs="Times New Roman"/>
          <w:color w:val="000000"/>
          <w:highlight w:val="yellow"/>
        </w:rPr>
        <w:t>[$500+ under survey median</w:t>
      </w:r>
      <w:r>
        <w:rPr>
          <w:rFonts w:ascii="Times New Roman" w:eastAsia="Times New Roman" w:hAnsi="Times New Roman" w:cs="Times New Roman"/>
          <w:color w:val="000000"/>
        </w:rPr>
        <w:t>]</w:t>
      </w:r>
    </w:p>
    <w:p>
      <w:pPr>
        <w:spacing w:before="100" w:beforeAutospacing="1" w:after="100" w:afterAutospacing="1" w:line="240" w:lineRule="auto"/>
        <w:rPr>
          <w:rFonts w:eastAsia="Times New Roman" w:cstheme="minorHAnsi"/>
          <w:b/>
          <w:color w:val="000000"/>
          <w:sz w:val="24"/>
          <w:szCs w:val="24"/>
          <w:u w:val="single"/>
        </w:rPr>
      </w:pPr>
      <w:r>
        <w:rPr>
          <w:rFonts w:eastAsia="Times New Roman" w:cstheme="minorHAnsi"/>
          <w:b/>
          <w:color w:val="000000"/>
          <w:sz w:val="24"/>
          <w:szCs w:val="24"/>
          <w:u w:val="single"/>
        </w:rPr>
        <w:t>Summer rates</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Summer rate range from $979/wk. to $3000/wk. with a median of $1640/wk.</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Watermark summer rates ($1445-1520) rank tied for 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of 15)</w:t>
      </w:r>
      <w:r>
        <w:rPr>
          <w:rFonts w:ascii="Times New Roman" w:eastAsia="Times New Roman" w:hAnsi="Times New Roman" w:cs="Times New Roman"/>
          <w:color w:val="000000"/>
          <w:highlight w:val="yellow"/>
        </w:rPr>
        <w:t xml:space="preserve"> [$100+ under survey median</w:t>
      </w:r>
      <w:r>
        <w:rPr>
          <w:rFonts w:ascii="Times New Roman" w:eastAsia="Times New Roman" w:hAnsi="Times New Roman" w:cs="Times New Roman"/>
          <w:color w:val="000000"/>
        </w:rPr>
        <w:t>]</w:t>
      </w:r>
    </w:p>
    <w:p>
      <w:pPr>
        <w:numPr>
          <w:ilvl w:val="0"/>
          <w:numId w:val="1"/>
        </w:numPr>
        <w:spacing w:before="100" w:beforeAutospacing="1" w:after="100" w:afterAutospacing="1" w:line="240" w:lineRule="auto"/>
        <w:rPr>
          <w:rFonts w:ascii="Calibri" w:eastAsia="Times New Roman" w:hAnsi="Calibri" w:cs="Arial"/>
          <w:b/>
          <w:color w:val="000000"/>
        </w:rPr>
      </w:pPr>
      <w:r>
        <w:rPr>
          <w:rFonts w:ascii="Times New Roman" w:eastAsia="Times New Roman" w:hAnsi="Times New Roman" w:cs="Times New Roman"/>
          <w:color w:val="000000"/>
        </w:rPr>
        <w:t>Rate nearest ours: Colony Beach Club @ $1445</w:t>
      </w:r>
    </w:p>
    <w:p>
      <w:p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u w:val="single"/>
        </w:rPr>
        <w:t>Off-season rates</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Off-season rate range: $870/</w:t>
      </w:r>
      <w:proofErr w:type="spellStart"/>
      <w:r>
        <w:rPr>
          <w:rFonts w:ascii="Times New Roman" w:eastAsia="Times New Roman" w:hAnsi="Times New Roman" w:cs="Times New Roman"/>
          <w:color w:val="000000"/>
        </w:rPr>
        <w:t>wk</w:t>
      </w:r>
      <w:proofErr w:type="spellEnd"/>
      <w:r>
        <w:rPr>
          <w:rFonts w:ascii="Times New Roman" w:eastAsia="Times New Roman" w:hAnsi="Times New Roman" w:cs="Times New Roman"/>
          <w:color w:val="000000"/>
        </w:rPr>
        <w:t xml:space="preserve"> to $2000/</w:t>
      </w:r>
      <w:proofErr w:type="spellStart"/>
      <w:r>
        <w:rPr>
          <w:rFonts w:ascii="Times New Roman" w:eastAsia="Times New Roman" w:hAnsi="Times New Roman" w:cs="Times New Roman"/>
          <w:color w:val="000000"/>
        </w:rPr>
        <w:t>wk</w:t>
      </w:r>
      <w:proofErr w:type="spellEnd"/>
      <w:r>
        <w:rPr>
          <w:rFonts w:ascii="Times New Roman" w:eastAsia="Times New Roman" w:hAnsi="Times New Roman" w:cs="Times New Roman"/>
          <w:color w:val="000000"/>
        </w:rPr>
        <w:t xml:space="preserve"> with a median of $1175/</w:t>
      </w:r>
      <w:proofErr w:type="spellStart"/>
      <w:r>
        <w:rPr>
          <w:rFonts w:ascii="Times New Roman" w:eastAsia="Times New Roman" w:hAnsi="Times New Roman" w:cs="Times New Roman"/>
          <w:color w:val="000000"/>
        </w:rPr>
        <w:t>wk</w:t>
      </w:r>
      <w:proofErr w:type="spellEnd"/>
    </w:p>
    <w:p>
      <w:pPr>
        <w:numPr>
          <w:ilvl w:val="0"/>
          <w:numId w:val="1"/>
        </w:numPr>
        <w:spacing w:before="100" w:beforeAutospacing="1" w:after="100" w:afterAutospacing="1" w:line="240" w:lineRule="auto"/>
        <w:rPr>
          <w:rFonts w:ascii="Calibri" w:eastAsia="Times New Roman" w:hAnsi="Calibri" w:cs="Arial"/>
          <w:b/>
          <w:color w:val="000000"/>
        </w:rPr>
      </w:pPr>
      <w:r>
        <w:rPr>
          <w:rFonts w:ascii="Times New Roman" w:eastAsia="Times New Roman" w:hAnsi="Times New Roman" w:cs="Times New Roman"/>
          <w:color w:val="000000"/>
        </w:rPr>
        <w:t>Watermark off-season rates ($930-1005) rank</w:t>
      </w:r>
      <w:r>
        <w:rPr>
          <w:rFonts w:ascii="Calibri" w:eastAsia="Times New Roman" w:hAnsi="Calibri" w:cs="Arial"/>
          <w:b/>
          <w:color w:val="000000"/>
        </w:rPr>
        <w:t xml:space="preserve"> </w:t>
      </w:r>
      <w:r>
        <w:rPr>
          <w:rFonts w:ascii="Times New Roman" w:eastAsia="Times New Roman" w:hAnsi="Times New Roman" w:cs="Times New Roman"/>
          <w:color w:val="000000"/>
        </w:rPr>
        <w:t>14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of 15 </w:t>
      </w:r>
      <w:r>
        <w:rPr>
          <w:rFonts w:ascii="Times New Roman" w:eastAsia="Times New Roman" w:hAnsi="Times New Roman" w:cs="Times New Roman"/>
          <w:color w:val="000000"/>
          <w:highlight w:val="yellow"/>
        </w:rPr>
        <w:t>[$150+ under survey median]</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Rate nearest ours: Colony Beach Club @ $975.</w:t>
      </w:r>
    </w:p>
    <w:p>
      <w:pPr>
        <w:spacing w:before="100" w:beforeAutospacing="1" w:after="100" w:afterAutospacing="1" w:line="240" w:lineRule="auto"/>
        <w:rPr>
          <w:rFonts w:ascii="Calibri" w:eastAsia="Times New Roman" w:hAnsi="Calibri" w:cs="Arial"/>
          <w:b/>
          <w:color w:val="000000"/>
          <w:sz w:val="24"/>
          <w:szCs w:val="24"/>
          <w:u w:val="single"/>
        </w:rPr>
      </w:pPr>
      <w:r>
        <w:rPr>
          <w:rFonts w:ascii="Calibri" w:eastAsia="Times New Roman" w:hAnsi="Calibri" w:cs="Arial"/>
          <w:b/>
          <w:color w:val="000000"/>
          <w:sz w:val="24"/>
          <w:szCs w:val="24"/>
          <w:u w:val="single"/>
        </w:rPr>
        <w:t>Nearest to us</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winter rate: Sunrise @ $3300</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summer rate: Colony Beach Club @ $1445</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off-season rate: Colony Beach Club @ $975</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age (41 years): Sunrise (40 years)</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square footage: Errol by the Sea</w:t>
      </w:r>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physical distance: </w:t>
      </w:r>
      <w:proofErr w:type="spellStart"/>
      <w:r>
        <w:rPr>
          <w:rFonts w:ascii="Times New Roman" w:eastAsia="Times New Roman" w:hAnsi="Times New Roman" w:cs="Times New Roman"/>
          <w:color w:val="000000"/>
        </w:rPr>
        <w:t>WinSan</w:t>
      </w:r>
      <w:proofErr w:type="spellEnd"/>
    </w:p>
    <w:p>
      <w:pPr>
        <w:numPr>
          <w:ilvl w:val="0"/>
          <w:numId w:val="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walking distance to Flagler Ave: </w:t>
      </w:r>
      <w:proofErr w:type="spellStart"/>
      <w:r>
        <w:rPr>
          <w:rFonts w:ascii="Times New Roman" w:eastAsia="Times New Roman" w:hAnsi="Times New Roman" w:cs="Times New Roman"/>
          <w:color w:val="000000"/>
        </w:rPr>
        <w:t>WinSan</w:t>
      </w:r>
      <w:proofErr w:type="spellEnd"/>
    </w:p>
    <w:p>
      <w:pPr>
        <w:spacing w:before="100" w:beforeAutospacing="1" w:after="100" w:afterAutospacing="1" w:line="240" w:lineRule="auto"/>
        <w:rPr>
          <w:rFonts w:eastAsia="Times New Roman" w:cstheme="minorHAnsi"/>
          <w:b/>
          <w:color w:val="000000"/>
        </w:rPr>
      </w:pPr>
      <w:r>
        <w:rPr>
          <w:rFonts w:eastAsia="Times New Roman" w:cstheme="minorHAnsi"/>
          <w:b/>
          <w:color w:val="000000"/>
        </w:rPr>
        <w:t>Significant rate adjustments since last survey (2019)</w:t>
      </w:r>
    </w:p>
    <w:p>
      <w:pPr>
        <w:numPr>
          <w:ilvl w:val="0"/>
          <w:numId w:val="5"/>
        </w:numPr>
        <w:spacing w:before="100" w:beforeAutospacing="1" w:after="100" w:afterAutospacing="1" w:line="240" w:lineRule="auto"/>
        <w:rPr>
          <w:rFonts w:ascii="Times New Roman" w:hAnsi="Times New Roman" w:cs="Times New Roman"/>
        </w:rPr>
      </w:pPr>
      <w:r>
        <w:rPr>
          <w:rFonts w:ascii="Times New Roman" w:hAnsi="Times New Roman" w:cs="Times New Roman"/>
        </w:rPr>
        <w:t>Sandpiper raised its monthly winter rates $1200/mo. since 2019</w:t>
      </w:r>
    </w:p>
    <w:p>
      <w:pPr>
        <w:numPr>
          <w:ilvl w:val="0"/>
          <w:numId w:val="5"/>
        </w:numPr>
        <w:spacing w:before="100" w:beforeAutospacing="1" w:after="100" w:afterAutospacing="1" w:line="240" w:lineRule="auto"/>
        <w:rPr>
          <w:rFonts w:ascii="Times New Roman" w:hAnsi="Times New Roman" w:cs="Times New Roman"/>
        </w:rPr>
      </w:pPr>
      <w:r>
        <w:rPr>
          <w:rFonts w:ascii="Times New Roman" w:hAnsi="Times New Roman" w:cs="Times New Roman"/>
        </w:rPr>
        <w:t>Sunrise lowered some monthly winter rates by $150/mo. since 2019</w:t>
      </w:r>
    </w:p>
    <w:p>
      <w:pPr>
        <w:rPr>
          <w:b/>
          <w:u w:val="single"/>
        </w:rPr>
      </w:pPr>
      <w:r>
        <w:rPr>
          <w:b/>
          <w:u w:val="single"/>
        </w:rPr>
        <w:t xml:space="preserve">Trends </w:t>
      </w:r>
    </w:p>
    <w:p>
      <w:pPr>
        <w:pStyle w:val="ListParagraph"/>
        <w:numPr>
          <w:ilvl w:val="0"/>
          <w:numId w:val="10"/>
        </w:numPr>
        <w:spacing w:before="100" w:beforeAutospacing="1" w:after="100" w:afterAutospacing="1"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 majority (12 of 15) passed the $1000/wk. threshold in off-season rates. [Our 2 BR hasn’t, but would likely with the next increase]</w:t>
      </w:r>
    </w:p>
    <w:p>
      <w:pPr>
        <w:pStyle w:val="ListParagraph"/>
        <w:numPr>
          <w:ilvl w:val="0"/>
          <w:numId w:val="10"/>
        </w:numPr>
        <w:rPr>
          <w:b/>
          <w:u w:val="single"/>
        </w:rPr>
      </w:pPr>
      <w:r>
        <w:rPr>
          <w:rFonts w:ascii="Times New Roman" w:hAnsi="Times New Roman" w:cs="Times New Roman"/>
        </w:rPr>
        <w:t>A majority (11 of 15) charge</w:t>
      </w:r>
      <w:r>
        <w:rPr>
          <w:rFonts w:ascii="Times New Roman" w:eastAsia="Times New Roman" w:hAnsi="Times New Roman" w:cs="Times New Roman"/>
          <w:color w:val="000000"/>
        </w:rPr>
        <w:t xml:space="preserve"> extra for holiday stays. [Watermark hasn’t for years</w:t>
      </w:r>
      <w:bookmarkStart w:id="2" w:name="_Hlk80336252"/>
      <w:bookmarkEnd w:id="1"/>
      <w:r>
        <w:rPr>
          <w:rFonts w:ascii="Times New Roman" w:eastAsia="Times New Roman" w:hAnsi="Times New Roman" w:cs="Times New Roman"/>
          <w:color w:val="000000"/>
        </w:rPr>
        <w:t>]</w:t>
      </w:r>
      <w:r>
        <w:rPr>
          <w:b/>
          <w:u w:val="single"/>
        </w:rPr>
        <w:t>.</w:t>
      </w:r>
    </w:p>
    <w:p>
      <w:pPr>
        <w:pStyle w:val="ListParagraph"/>
        <w:numPr>
          <w:ilvl w:val="0"/>
          <w:numId w:val="10"/>
        </w:numPr>
        <w:rPr>
          <w:b/>
          <w:u w:val="single"/>
        </w:rPr>
      </w:pPr>
      <w:r>
        <w:rPr>
          <w:rFonts w:ascii="Times New Roman" w:eastAsia="Times New Roman" w:hAnsi="Times New Roman" w:cs="Times New Roman"/>
          <w:color w:val="000000"/>
        </w:rPr>
        <w:t xml:space="preserve">The condos surveyed appear to be more closely split on the use of credit cards [Watermark does not accept any due to the extra expense associated with them]. </w:t>
      </w:r>
    </w:p>
    <w:p>
      <w:pPr>
        <w:pStyle w:val="ListParagraph"/>
        <w:ind w:left="360"/>
        <w:rPr>
          <w:b/>
          <w:u w:val="single"/>
        </w:rPr>
      </w:pPr>
    </w:p>
    <w:p>
      <w:pPr>
        <w:pStyle w:val="ListParagraph"/>
        <w:ind w:left="360"/>
        <w:rPr>
          <w:b/>
          <w:u w:val="single"/>
        </w:rPr>
      </w:pPr>
    </w:p>
    <w:p>
      <w:pPr>
        <w:pStyle w:val="ListParagraph"/>
        <w:ind w:left="0"/>
        <w:rPr>
          <w:b/>
          <w:u w:val="single"/>
        </w:rPr>
        <w:sectPr>
          <w:type w:val="continuous"/>
          <w:pgSz w:w="12240" w:h="15840"/>
          <w:pgMar w:top="1440" w:right="1440" w:bottom="1440" w:left="1440" w:header="720" w:footer="720" w:gutter="0"/>
          <w:cols w:space="720"/>
          <w:docGrid w:linePitch="360"/>
        </w:sectPr>
      </w:pPr>
    </w:p>
    <w:p>
      <w:pPr>
        <w:pStyle w:val="NoSpacing"/>
        <w:jc w:val="center"/>
        <w:rPr>
          <w:rFonts w:asciiTheme="minorHAnsi" w:hAnsiTheme="minorHAnsi"/>
          <w:b/>
          <w:sz w:val="36"/>
          <w:szCs w:val="36"/>
          <w:u w:val="single"/>
        </w:rPr>
      </w:pPr>
    </w:p>
    <w:p>
      <w:pPr>
        <w:pStyle w:val="NoSpacing"/>
        <w:jc w:val="center"/>
        <w:rPr>
          <w:rFonts w:asciiTheme="minorHAnsi" w:hAnsiTheme="minorHAnsi"/>
          <w:b/>
          <w:sz w:val="36"/>
          <w:szCs w:val="36"/>
          <w:u w:val="single"/>
        </w:rPr>
      </w:pPr>
    </w:p>
    <w:p>
      <w:pPr>
        <w:pStyle w:val="NoSpacing"/>
        <w:jc w:val="center"/>
        <w:rPr>
          <w:rFonts w:asciiTheme="minorHAnsi" w:hAnsiTheme="minorHAnsi"/>
          <w:b/>
          <w:sz w:val="36"/>
          <w:szCs w:val="36"/>
          <w:u w:val="single"/>
        </w:rPr>
      </w:pPr>
    </w:p>
    <w:p>
      <w:pPr>
        <w:pStyle w:val="NoSpacing"/>
        <w:jc w:val="center"/>
        <w:rPr>
          <w:rFonts w:asciiTheme="minorHAnsi" w:hAnsiTheme="minorHAnsi"/>
          <w:b/>
          <w:sz w:val="36"/>
          <w:szCs w:val="36"/>
          <w:u w:val="single"/>
        </w:rPr>
      </w:pPr>
      <w:r>
        <w:rPr>
          <w:rFonts w:asciiTheme="minorHAnsi" w:hAnsiTheme="minorHAnsi"/>
          <w:b/>
          <w:sz w:val="36"/>
          <w:szCs w:val="36"/>
          <w:u w:val="single"/>
        </w:rPr>
        <w:t>Watermark’s current marketing niche</w:t>
      </w:r>
    </w:p>
    <w:p>
      <w:pPr>
        <w:pStyle w:val="NoSpacing"/>
        <w:rPr>
          <w:rFonts w:asciiTheme="minorHAnsi" w:hAnsiTheme="minorHAnsi"/>
          <w:u w:val="single"/>
        </w:rPr>
      </w:pPr>
    </w:p>
    <w:p>
      <w:pPr>
        <w:pStyle w:val="NoSpacing"/>
        <w:rPr>
          <w:rFonts w:asciiTheme="minorHAnsi" w:hAnsiTheme="minorHAnsi"/>
          <w:u w:val="single"/>
        </w:rPr>
        <w:sectPr>
          <w:type w:val="continuous"/>
          <w:pgSz w:w="12240" w:h="15840"/>
          <w:pgMar w:top="1440" w:right="1440" w:bottom="1440" w:left="1440" w:header="720" w:footer="720" w:gutter="0"/>
          <w:cols w:space="720"/>
          <w:docGrid w:linePitch="360"/>
        </w:sectPr>
      </w:pPr>
    </w:p>
    <w:p>
      <w:pPr>
        <w:pStyle w:val="NoSpacing"/>
        <w:numPr>
          <w:ilvl w:val="0"/>
          <w:numId w:val="14"/>
        </w:numPr>
      </w:pPr>
      <w:r>
        <w:lastRenderedPageBreak/>
        <w:t>Nice, clean, well-equipped all-oceanfront rentals on the driving side of the beach</w:t>
      </w:r>
    </w:p>
    <w:p>
      <w:pPr>
        <w:pStyle w:val="NoSpacing"/>
        <w:numPr>
          <w:ilvl w:val="0"/>
          <w:numId w:val="14"/>
        </w:numPr>
      </w:pPr>
      <w:r>
        <w:t>Short walk to festive Flagler Ave.</w:t>
      </w:r>
    </w:p>
    <w:p>
      <w:pPr>
        <w:pStyle w:val="NoSpacing"/>
        <w:numPr>
          <w:ilvl w:val="0"/>
          <w:numId w:val="14"/>
        </w:numPr>
      </w:pPr>
      <w:r>
        <w:t>Among the smaller vacation condo rentals in terms of available rentals.</w:t>
      </w:r>
    </w:p>
    <w:p>
      <w:pPr>
        <w:pStyle w:val="NoSpacing"/>
        <w:numPr>
          <w:ilvl w:val="0"/>
          <w:numId w:val="14"/>
        </w:numPr>
      </w:pPr>
      <w:r>
        <w:t xml:space="preserve">Among the more spacious units in terms of square footage </w:t>
      </w:r>
    </w:p>
    <w:p>
      <w:pPr>
        <w:pStyle w:val="NoSpacing"/>
        <w:numPr>
          <w:ilvl w:val="0"/>
          <w:numId w:val="14"/>
        </w:numPr>
      </w:pPr>
      <w:r>
        <w:t>Among the few NSB condominiums that don’t raise rates on holidays.</w:t>
      </w:r>
    </w:p>
    <w:p>
      <w:pPr>
        <w:pStyle w:val="NoSpacing"/>
        <w:numPr>
          <w:ilvl w:val="0"/>
          <w:numId w:val="14"/>
        </w:numPr>
        <w:sectPr>
          <w:type w:val="continuous"/>
          <w:pgSz w:w="12240" w:h="15840"/>
          <w:pgMar w:top="1440" w:right="1440" w:bottom="1440" w:left="1440" w:header="720" w:footer="720" w:gutter="0"/>
          <w:cols w:space="720"/>
          <w:docGrid w:linePitch="360"/>
        </w:sectPr>
      </w:pPr>
    </w:p>
    <w:p>
      <w:pPr>
        <w:pStyle w:val="NoSpacing"/>
        <w:numPr>
          <w:ilvl w:val="0"/>
          <w:numId w:val="14"/>
        </w:numPr>
      </w:pPr>
      <w:r>
        <w:lastRenderedPageBreak/>
        <w:t xml:space="preserve">Good value </w:t>
      </w:r>
    </w:p>
    <w:p>
      <w:pPr>
        <w:pStyle w:val="NoSpacing"/>
        <w:ind w:left="720"/>
      </w:pPr>
    </w:p>
    <w:bookmarkEnd w:id="2"/>
    <w:p>
      <w:pPr>
        <w:spacing w:before="100" w:beforeAutospacing="1" w:after="100" w:afterAutospacing="1" w:line="240" w:lineRule="auto"/>
        <w:jc w:val="center"/>
        <w:rPr>
          <w:rFonts w:eastAsia="Times New Roman" w:cstheme="minorHAnsi"/>
          <w:b/>
          <w:color w:val="000000"/>
          <w:sz w:val="36"/>
          <w:szCs w:val="36"/>
          <w:u w:val="single"/>
        </w:rPr>
        <w:sectPr>
          <w:type w:val="continuous"/>
          <w:pgSz w:w="12240" w:h="15840"/>
          <w:pgMar w:top="1440" w:right="1440" w:bottom="1440" w:left="1440" w:header="720" w:footer="720" w:gutter="0"/>
          <w:cols w:space="720"/>
          <w:docGrid w:linePitch="360"/>
        </w:sectPr>
      </w:pPr>
      <w:r>
        <w:rPr>
          <w:rFonts w:eastAsia="Times New Roman" w:cstheme="minorHAnsi"/>
          <w:b/>
          <w:color w:val="000000"/>
          <w:sz w:val="36"/>
          <w:szCs w:val="36"/>
          <w:u w:val="single"/>
        </w:rPr>
        <w:t>Managers’ assessment</w:t>
      </w:r>
    </w:p>
    <w:p>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 both feel that the rates should go up in all categories but we feel that each season should be addressed individually as opposed to across the board. </w:t>
      </w:r>
    </w:p>
    <w:p>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hear from tenants and prospective tenants daily in the office, on the phone and via email.  They share their experiences with other condos and why they have left those buildings. We want to be sure that we are being fair and the increase is justified. </w:t>
      </w:r>
    </w:p>
    <w:p>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previous meetings, we have all agreed that it is better to increase a smaller amount regularly than to increase a large amount every so often.-- D&amp;K </w:t>
      </w:r>
    </w:p>
    <w:p>
      <w:pPr>
        <w:spacing w:before="100" w:beforeAutospacing="1" w:after="100" w:afterAutospacing="1" w:line="240" w:lineRule="auto"/>
        <w:rPr>
          <w:rFonts w:ascii="Times New Roman" w:eastAsia="Times New Roman" w:hAnsi="Times New Roman" w:cs="Times New Roman"/>
          <w:color w:val="000000"/>
          <w:sz w:val="24"/>
          <w:szCs w:val="24"/>
        </w:rPr>
      </w:pPr>
    </w:p>
    <w:p>
      <w:pPr>
        <w:shd w:val="clear" w:color="auto" w:fill="FFFFFF"/>
        <w:spacing w:after="0" w:line="240" w:lineRule="auto"/>
        <w:jc w:val="center"/>
        <w:rPr>
          <w:rFonts w:eastAsia="Times New Roman" w:cstheme="minorHAnsi"/>
          <w:b/>
          <w:color w:val="000000"/>
          <w:sz w:val="36"/>
          <w:szCs w:val="36"/>
          <w:u w:val="single"/>
        </w:rPr>
      </w:pPr>
    </w:p>
    <w:p>
      <w:pPr>
        <w:shd w:val="clear" w:color="auto" w:fill="FFFFFF"/>
        <w:spacing w:after="0" w:line="240" w:lineRule="auto"/>
        <w:jc w:val="center"/>
        <w:rPr>
          <w:rFonts w:eastAsia="Times New Roman" w:cstheme="minorHAnsi"/>
          <w:b/>
          <w:color w:val="000000"/>
          <w:sz w:val="36"/>
          <w:szCs w:val="36"/>
          <w:u w:val="single"/>
        </w:rPr>
      </w:pPr>
    </w:p>
    <w:p/>
    <w:p/>
    <w:p/>
    <w:p/>
    <w:p/>
    <w:p/>
    <w:p/>
    <w:p/>
    <w:sect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502"/>
    <w:multiLevelType w:val="hybridMultilevel"/>
    <w:tmpl w:val="96D887C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nsid w:val="192C5E2B"/>
    <w:multiLevelType w:val="hybridMultilevel"/>
    <w:tmpl w:val="51E8A0D2"/>
    <w:lvl w:ilvl="0" w:tplc="2F6E0FBE">
      <w:start w:val="1550"/>
      <w:numFmt w:val="bullet"/>
      <w:lvlText w:val=""/>
      <w:lvlJc w:val="left"/>
      <w:pPr>
        <w:ind w:left="720" w:hanging="360"/>
      </w:pPr>
      <w:rPr>
        <w:rFonts w:ascii="Symbol" w:eastAsia="Calibri" w:hAnsi="Symbol" w:cstheme="minorBid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D2BCA"/>
    <w:multiLevelType w:val="hybridMultilevel"/>
    <w:tmpl w:val="793EA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B421C"/>
    <w:multiLevelType w:val="hybridMultilevel"/>
    <w:tmpl w:val="EB1E6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F3572E"/>
    <w:multiLevelType w:val="hybridMultilevel"/>
    <w:tmpl w:val="802C8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326CA"/>
    <w:multiLevelType w:val="hybridMultilevel"/>
    <w:tmpl w:val="3B42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64AA2"/>
    <w:multiLevelType w:val="hybridMultilevel"/>
    <w:tmpl w:val="3C0C1B3C"/>
    <w:lvl w:ilvl="0" w:tplc="C6CC1FF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C63F4"/>
    <w:multiLevelType w:val="hybridMultilevel"/>
    <w:tmpl w:val="B79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83DB4"/>
    <w:multiLevelType w:val="hybridMultilevel"/>
    <w:tmpl w:val="C622A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E063CB4"/>
    <w:multiLevelType w:val="hybridMultilevel"/>
    <w:tmpl w:val="2E92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512AE"/>
    <w:multiLevelType w:val="hybridMultilevel"/>
    <w:tmpl w:val="B6E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F3EB5"/>
    <w:multiLevelType w:val="hybridMultilevel"/>
    <w:tmpl w:val="4C747754"/>
    <w:lvl w:ilvl="0" w:tplc="5A944F62">
      <w:start w:val="1"/>
      <w:numFmt w:val="decimal"/>
      <w:lvlText w:val="%1."/>
      <w:lvlJc w:val="left"/>
      <w:pPr>
        <w:ind w:left="45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8663D"/>
    <w:multiLevelType w:val="hybridMultilevel"/>
    <w:tmpl w:val="8970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992BF8"/>
    <w:multiLevelType w:val="hybridMultilevel"/>
    <w:tmpl w:val="FBB6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12DE0"/>
    <w:multiLevelType w:val="hybridMultilevel"/>
    <w:tmpl w:val="278CA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B73D10"/>
    <w:multiLevelType w:val="multilevel"/>
    <w:tmpl w:val="935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D275FD"/>
    <w:multiLevelType w:val="hybridMultilevel"/>
    <w:tmpl w:val="935A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3"/>
  </w:num>
  <w:num w:numId="4">
    <w:abstractNumId w:val="7"/>
  </w:num>
  <w:num w:numId="5">
    <w:abstractNumId w:val="4"/>
  </w:num>
  <w:num w:numId="6">
    <w:abstractNumId w:val="15"/>
  </w:num>
  <w:num w:numId="7">
    <w:abstractNumId w:val="11"/>
  </w:num>
  <w:num w:numId="8">
    <w:abstractNumId w:val="5"/>
  </w:num>
  <w:num w:numId="9">
    <w:abstractNumId w:val="1"/>
  </w:num>
  <w:num w:numId="10">
    <w:abstractNumId w:val="12"/>
  </w:num>
  <w:num w:numId="11">
    <w:abstractNumId w:val="14"/>
  </w:num>
  <w:num w:numId="12">
    <w:abstractNumId w:val="16"/>
  </w:num>
  <w:num w:numId="13">
    <w:abstractNumId w:val="3"/>
  </w:num>
  <w:num w:numId="14">
    <w:abstractNumId w:val="2"/>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mphasis">
    <w:name w:val="Emphasis"/>
    <w:basedOn w:val="DefaultParagraphFont"/>
    <w:uiPriority w:val="20"/>
    <w:qFormat/>
    <w:rPr>
      <w:i/>
      <w:iCs/>
    </w:rPr>
  </w:style>
  <w:style w:type="paragraph" w:customStyle="1" w:styleId="p-bottom-0">
    <w:name w:val="p-bottom-0"/>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mphasis">
    <w:name w:val="Emphasis"/>
    <w:basedOn w:val="DefaultParagraphFont"/>
    <w:uiPriority w:val="20"/>
    <w:qFormat/>
    <w:rPr>
      <w:i/>
      <w:iCs/>
    </w:rPr>
  </w:style>
  <w:style w:type="paragraph" w:customStyle="1" w:styleId="p-bottom-0">
    <w:name w:val="p-bottom-0"/>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2966">
      <w:bodyDiv w:val="1"/>
      <w:marLeft w:val="0"/>
      <w:marRight w:val="0"/>
      <w:marTop w:val="0"/>
      <w:marBottom w:val="0"/>
      <w:divBdr>
        <w:top w:val="none" w:sz="0" w:space="0" w:color="auto"/>
        <w:left w:val="none" w:sz="0" w:space="0" w:color="auto"/>
        <w:bottom w:val="none" w:sz="0" w:space="0" w:color="auto"/>
        <w:right w:val="none" w:sz="0" w:space="0" w:color="auto"/>
      </w:divBdr>
      <w:divsChild>
        <w:div w:id="1575428529">
          <w:marLeft w:val="0"/>
          <w:marRight w:val="0"/>
          <w:marTop w:val="0"/>
          <w:marBottom w:val="0"/>
          <w:divBdr>
            <w:top w:val="none" w:sz="0" w:space="0" w:color="auto"/>
            <w:left w:val="none" w:sz="0" w:space="0" w:color="auto"/>
            <w:bottom w:val="none" w:sz="0" w:space="0" w:color="auto"/>
            <w:right w:val="none" w:sz="0" w:space="0" w:color="auto"/>
          </w:divBdr>
        </w:div>
        <w:div w:id="376399850">
          <w:marLeft w:val="0"/>
          <w:marRight w:val="0"/>
          <w:marTop w:val="0"/>
          <w:marBottom w:val="0"/>
          <w:divBdr>
            <w:top w:val="none" w:sz="0" w:space="0" w:color="auto"/>
            <w:left w:val="none" w:sz="0" w:space="0" w:color="auto"/>
            <w:bottom w:val="none" w:sz="0" w:space="0" w:color="auto"/>
            <w:right w:val="none" w:sz="0" w:space="0" w:color="auto"/>
          </w:divBdr>
        </w:div>
        <w:div w:id="275217305">
          <w:marLeft w:val="0"/>
          <w:marRight w:val="0"/>
          <w:marTop w:val="0"/>
          <w:marBottom w:val="0"/>
          <w:divBdr>
            <w:top w:val="none" w:sz="0" w:space="0" w:color="auto"/>
            <w:left w:val="none" w:sz="0" w:space="0" w:color="auto"/>
            <w:bottom w:val="none" w:sz="0" w:space="0" w:color="auto"/>
            <w:right w:val="none" w:sz="0" w:space="0" w:color="auto"/>
          </w:divBdr>
        </w:div>
        <w:div w:id="1315180742">
          <w:marLeft w:val="0"/>
          <w:marRight w:val="0"/>
          <w:marTop w:val="0"/>
          <w:marBottom w:val="0"/>
          <w:divBdr>
            <w:top w:val="none" w:sz="0" w:space="0" w:color="auto"/>
            <w:left w:val="none" w:sz="0" w:space="0" w:color="auto"/>
            <w:bottom w:val="none" w:sz="0" w:space="0" w:color="auto"/>
            <w:right w:val="none" w:sz="0" w:space="0" w:color="auto"/>
          </w:divBdr>
        </w:div>
        <w:div w:id="61682077">
          <w:marLeft w:val="0"/>
          <w:marRight w:val="0"/>
          <w:marTop w:val="0"/>
          <w:marBottom w:val="0"/>
          <w:divBdr>
            <w:top w:val="none" w:sz="0" w:space="0" w:color="auto"/>
            <w:left w:val="none" w:sz="0" w:space="0" w:color="auto"/>
            <w:bottom w:val="none" w:sz="0" w:space="0" w:color="auto"/>
            <w:right w:val="none" w:sz="0" w:space="0" w:color="auto"/>
          </w:divBdr>
        </w:div>
        <w:div w:id="1551380720">
          <w:marLeft w:val="0"/>
          <w:marRight w:val="0"/>
          <w:marTop w:val="0"/>
          <w:marBottom w:val="0"/>
          <w:divBdr>
            <w:top w:val="none" w:sz="0" w:space="0" w:color="auto"/>
            <w:left w:val="none" w:sz="0" w:space="0" w:color="auto"/>
            <w:bottom w:val="none" w:sz="0" w:space="0" w:color="auto"/>
            <w:right w:val="none" w:sz="0" w:space="0" w:color="auto"/>
          </w:divBdr>
        </w:div>
      </w:divsChild>
    </w:div>
    <w:div w:id="351346865">
      <w:bodyDiv w:val="1"/>
      <w:marLeft w:val="0"/>
      <w:marRight w:val="0"/>
      <w:marTop w:val="0"/>
      <w:marBottom w:val="0"/>
      <w:divBdr>
        <w:top w:val="none" w:sz="0" w:space="0" w:color="auto"/>
        <w:left w:val="none" w:sz="0" w:space="0" w:color="auto"/>
        <w:bottom w:val="none" w:sz="0" w:space="0" w:color="auto"/>
        <w:right w:val="none" w:sz="0" w:space="0" w:color="auto"/>
      </w:divBdr>
      <w:divsChild>
        <w:div w:id="1430855287">
          <w:marLeft w:val="0"/>
          <w:marRight w:val="0"/>
          <w:marTop w:val="0"/>
          <w:marBottom w:val="0"/>
          <w:divBdr>
            <w:top w:val="none" w:sz="0" w:space="0" w:color="auto"/>
            <w:left w:val="none" w:sz="0" w:space="0" w:color="auto"/>
            <w:bottom w:val="none" w:sz="0" w:space="0" w:color="auto"/>
            <w:right w:val="none" w:sz="0" w:space="0" w:color="auto"/>
          </w:divBdr>
        </w:div>
        <w:div w:id="1312904069">
          <w:marLeft w:val="0"/>
          <w:marRight w:val="0"/>
          <w:marTop w:val="0"/>
          <w:marBottom w:val="0"/>
          <w:divBdr>
            <w:top w:val="none" w:sz="0" w:space="0" w:color="auto"/>
            <w:left w:val="none" w:sz="0" w:space="0" w:color="auto"/>
            <w:bottom w:val="none" w:sz="0" w:space="0" w:color="auto"/>
            <w:right w:val="none" w:sz="0" w:space="0" w:color="auto"/>
          </w:divBdr>
        </w:div>
        <w:div w:id="891959994">
          <w:marLeft w:val="0"/>
          <w:marRight w:val="0"/>
          <w:marTop w:val="0"/>
          <w:marBottom w:val="0"/>
          <w:divBdr>
            <w:top w:val="none" w:sz="0" w:space="0" w:color="auto"/>
            <w:left w:val="none" w:sz="0" w:space="0" w:color="auto"/>
            <w:bottom w:val="none" w:sz="0" w:space="0" w:color="auto"/>
            <w:right w:val="none" w:sz="0" w:space="0" w:color="auto"/>
          </w:divBdr>
        </w:div>
      </w:divsChild>
    </w:div>
    <w:div w:id="1222061374">
      <w:bodyDiv w:val="1"/>
      <w:marLeft w:val="0"/>
      <w:marRight w:val="0"/>
      <w:marTop w:val="0"/>
      <w:marBottom w:val="0"/>
      <w:divBdr>
        <w:top w:val="none" w:sz="0" w:space="0" w:color="auto"/>
        <w:left w:val="none" w:sz="0" w:space="0" w:color="auto"/>
        <w:bottom w:val="none" w:sz="0" w:space="0" w:color="auto"/>
        <w:right w:val="none" w:sz="0" w:space="0" w:color="auto"/>
      </w:divBdr>
      <w:divsChild>
        <w:div w:id="1051348227">
          <w:marLeft w:val="0"/>
          <w:marRight w:val="0"/>
          <w:marTop w:val="0"/>
          <w:marBottom w:val="0"/>
          <w:divBdr>
            <w:top w:val="none" w:sz="0" w:space="0" w:color="auto"/>
            <w:left w:val="none" w:sz="0" w:space="0" w:color="auto"/>
            <w:bottom w:val="none" w:sz="0" w:space="0" w:color="auto"/>
            <w:right w:val="none" w:sz="0" w:space="0" w:color="auto"/>
          </w:divBdr>
        </w:div>
        <w:div w:id="399714229">
          <w:marLeft w:val="0"/>
          <w:marRight w:val="0"/>
          <w:marTop w:val="0"/>
          <w:marBottom w:val="0"/>
          <w:divBdr>
            <w:top w:val="none" w:sz="0" w:space="0" w:color="auto"/>
            <w:left w:val="none" w:sz="0" w:space="0" w:color="auto"/>
            <w:bottom w:val="none" w:sz="0" w:space="0" w:color="auto"/>
            <w:right w:val="none" w:sz="0" w:space="0" w:color="auto"/>
          </w:divBdr>
        </w:div>
        <w:div w:id="1889368515">
          <w:marLeft w:val="0"/>
          <w:marRight w:val="0"/>
          <w:marTop w:val="0"/>
          <w:marBottom w:val="0"/>
          <w:divBdr>
            <w:top w:val="none" w:sz="0" w:space="0" w:color="auto"/>
            <w:left w:val="none" w:sz="0" w:space="0" w:color="auto"/>
            <w:bottom w:val="none" w:sz="0" w:space="0" w:color="auto"/>
            <w:right w:val="none" w:sz="0" w:space="0" w:color="auto"/>
          </w:divBdr>
        </w:div>
      </w:divsChild>
    </w:div>
    <w:div w:id="1273124580">
      <w:bodyDiv w:val="1"/>
      <w:marLeft w:val="0"/>
      <w:marRight w:val="0"/>
      <w:marTop w:val="0"/>
      <w:marBottom w:val="0"/>
      <w:divBdr>
        <w:top w:val="none" w:sz="0" w:space="0" w:color="auto"/>
        <w:left w:val="none" w:sz="0" w:space="0" w:color="auto"/>
        <w:bottom w:val="none" w:sz="0" w:space="0" w:color="auto"/>
        <w:right w:val="none" w:sz="0" w:space="0" w:color="auto"/>
      </w:divBdr>
    </w:div>
    <w:div w:id="1347092729">
      <w:bodyDiv w:val="1"/>
      <w:marLeft w:val="0"/>
      <w:marRight w:val="0"/>
      <w:marTop w:val="0"/>
      <w:marBottom w:val="0"/>
      <w:divBdr>
        <w:top w:val="none" w:sz="0" w:space="0" w:color="auto"/>
        <w:left w:val="none" w:sz="0" w:space="0" w:color="auto"/>
        <w:bottom w:val="none" w:sz="0" w:space="0" w:color="auto"/>
        <w:right w:val="none" w:sz="0" w:space="0" w:color="auto"/>
      </w:divBdr>
      <w:divsChild>
        <w:div w:id="412816675">
          <w:marLeft w:val="0"/>
          <w:marRight w:val="0"/>
          <w:marTop w:val="0"/>
          <w:marBottom w:val="150"/>
          <w:divBdr>
            <w:top w:val="none" w:sz="0" w:space="0" w:color="auto"/>
            <w:left w:val="none" w:sz="0" w:space="0" w:color="auto"/>
            <w:bottom w:val="none" w:sz="0" w:space="0" w:color="auto"/>
            <w:right w:val="none" w:sz="0" w:space="0" w:color="auto"/>
          </w:divBdr>
          <w:divsChild>
            <w:div w:id="323633240">
              <w:marLeft w:val="0"/>
              <w:marRight w:val="0"/>
              <w:marTop w:val="0"/>
              <w:marBottom w:val="0"/>
              <w:divBdr>
                <w:top w:val="none" w:sz="0" w:space="0" w:color="auto"/>
                <w:left w:val="none" w:sz="0" w:space="0" w:color="auto"/>
                <w:bottom w:val="none" w:sz="0" w:space="0" w:color="auto"/>
                <w:right w:val="none" w:sz="0" w:space="0" w:color="auto"/>
              </w:divBdr>
            </w:div>
            <w:div w:id="2050062039">
              <w:marLeft w:val="0"/>
              <w:marRight w:val="0"/>
              <w:marTop w:val="0"/>
              <w:marBottom w:val="0"/>
              <w:divBdr>
                <w:top w:val="none" w:sz="0" w:space="0" w:color="auto"/>
                <w:left w:val="none" w:sz="0" w:space="0" w:color="auto"/>
                <w:bottom w:val="none" w:sz="0" w:space="0" w:color="auto"/>
                <w:right w:val="none" w:sz="0" w:space="0" w:color="auto"/>
              </w:divBdr>
            </w:div>
            <w:div w:id="874005659">
              <w:marLeft w:val="0"/>
              <w:marRight w:val="0"/>
              <w:marTop w:val="0"/>
              <w:marBottom w:val="0"/>
              <w:divBdr>
                <w:top w:val="none" w:sz="0" w:space="0" w:color="auto"/>
                <w:left w:val="none" w:sz="0" w:space="0" w:color="auto"/>
                <w:bottom w:val="none" w:sz="0" w:space="0" w:color="auto"/>
                <w:right w:val="none" w:sz="0" w:space="0" w:color="auto"/>
              </w:divBdr>
            </w:div>
          </w:divsChild>
        </w:div>
        <w:div w:id="1788230005">
          <w:marLeft w:val="0"/>
          <w:marRight w:val="0"/>
          <w:marTop w:val="0"/>
          <w:marBottom w:val="0"/>
          <w:divBdr>
            <w:top w:val="none" w:sz="0" w:space="0" w:color="auto"/>
            <w:left w:val="none" w:sz="0" w:space="0" w:color="auto"/>
            <w:bottom w:val="none" w:sz="0" w:space="0" w:color="auto"/>
            <w:right w:val="none" w:sz="0" w:space="0" w:color="auto"/>
          </w:divBdr>
        </w:div>
      </w:divsChild>
    </w:div>
    <w:div w:id="1901287736">
      <w:bodyDiv w:val="1"/>
      <w:marLeft w:val="0"/>
      <w:marRight w:val="0"/>
      <w:marTop w:val="0"/>
      <w:marBottom w:val="0"/>
      <w:divBdr>
        <w:top w:val="none" w:sz="0" w:space="0" w:color="auto"/>
        <w:left w:val="none" w:sz="0" w:space="0" w:color="auto"/>
        <w:bottom w:val="none" w:sz="0" w:space="0" w:color="auto"/>
        <w:right w:val="none" w:sz="0" w:space="0" w:color="auto"/>
      </w:divBdr>
    </w:div>
    <w:div w:id="1938101352">
      <w:bodyDiv w:val="1"/>
      <w:marLeft w:val="0"/>
      <w:marRight w:val="0"/>
      <w:marTop w:val="0"/>
      <w:marBottom w:val="0"/>
      <w:divBdr>
        <w:top w:val="none" w:sz="0" w:space="0" w:color="auto"/>
        <w:left w:val="none" w:sz="0" w:space="0" w:color="auto"/>
        <w:bottom w:val="none" w:sz="0" w:space="0" w:color="auto"/>
        <w:right w:val="none" w:sz="0" w:space="0" w:color="auto"/>
      </w:divBdr>
    </w:div>
    <w:div w:id="1982927923">
      <w:bodyDiv w:val="1"/>
      <w:marLeft w:val="0"/>
      <w:marRight w:val="0"/>
      <w:marTop w:val="0"/>
      <w:marBottom w:val="0"/>
      <w:divBdr>
        <w:top w:val="none" w:sz="0" w:space="0" w:color="auto"/>
        <w:left w:val="none" w:sz="0" w:space="0" w:color="auto"/>
        <w:bottom w:val="none" w:sz="0" w:space="0" w:color="auto"/>
        <w:right w:val="none" w:sz="0" w:space="0" w:color="auto"/>
      </w:divBdr>
    </w:div>
    <w:div w:id="2079091839">
      <w:bodyDiv w:val="1"/>
      <w:marLeft w:val="0"/>
      <w:marRight w:val="0"/>
      <w:marTop w:val="0"/>
      <w:marBottom w:val="0"/>
      <w:divBdr>
        <w:top w:val="none" w:sz="0" w:space="0" w:color="auto"/>
        <w:left w:val="none" w:sz="0" w:space="0" w:color="auto"/>
        <w:bottom w:val="none" w:sz="0" w:space="0" w:color="auto"/>
        <w:right w:val="none" w:sz="0" w:space="0" w:color="auto"/>
      </w:divBdr>
      <w:divsChild>
        <w:div w:id="2132818334">
          <w:marLeft w:val="0"/>
          <w:marRight w:val="0"/>
          <w:marTop w:val="0"/>
          <w:marBottom w:val="0"/>
          <w:divBdr>
            <w:top w:val="none" w:sz="0" w:space="0" w:color="auto"/>
            <w:left w:val="none" w:sz="0" w:space="0" w:color="auto"/>
            <w:bottom w:val="none" w:sz="0" w:space="0" w:color="auto"/>
            <w:right w:val="none" w:sz="0" w:space="0" w:color="auto"/>
          </w:divBdr>
          <w:divsChild>
            <w:div w:id="987591301">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592207304">
                  <w:marLeft w:val="0"/>
                  <w:marRight w:val="0"/>
                  <w:marTop w:val="0"/>
                  <w:marBottom w:val="0"/>
                  <w:divBdr>
                    <w:top w:val="none" w:sz="0" w:space="0" w:color="auto"/>
                    <w:left w:val="none" w:sz="0" w:space="0" w:color="auto"/>
                    <w:bottom w:val="none" w:sz="0" w:space="0" w:color="auto"/>
                    <w:right w:val="none" w:sz="0" w:space="0" w:color="auto"/>
                  </w:divBdr>
                </w:div>
                <w:div w:id="14866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1990</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62</cp:revision>
  <dcterms:created xsi:type="dcterms:W3CDTF">2021-08-09T09:23:00Z</dcterms:created>
  <dcterms:modified xsi:type="dcterms:W3CDTF">2021-09-23T16:23:00Z</dcterms:modified>
</cp:coreProperties>
</file>